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01" w:rsidRPr="00196A73" w:rsidRDefault="00832F01" w:rsidP="00450512">
      <w:pPr>
        <w:jc w:val="center"/>
      </w:pPr>
      <w:r w:rsidRPr="00196A73">
        <w:t>NEW YORK UNIVERSITY</w:t>
      </w:r>
    </w:p>
    <w:p w:rsidR="00832F01" w:rsidRDefault="00832F01" w:rsidP="00402E39">
      <w:pPr>
        <w:jc w:val="center"/>
      </w:pPr>
      <w:r w:rsidRPr="00196A73">
        <w:t>Stern School of Business</w:t>
      </w:r>
    </w:p>
    <w:p w:rsidR="00201D6C" w:rsidRPr="00196A73" w:rsidRDefault="00201D6C" w:rsidP="00402E39">
      <w:pPr>
        <w:jc w:val="center"/>
      </w:pPr>
    </w:p>
    <w:tbl>
      <w:tblPr>
        <w:tblW w:w="9469" w:type="dxa"/>
        <w:tblInd w:w="18" w:type="dxa"/>
        <w:tblLayout w:type="fixed"/>
        <w:tblLook w:val="0000" w:firstRow="0" w:lastRow="0" w:firstColumn="0" w:lastColumn="0" w:noHBand="0" w:noVBand="0"/>
      </w:tblPr>
      <w:tblGrid>
        <w:gridCol w:w="2718"/>
        <w:gridCol w:w="1224"/>
        <w:gridCol w:w="1260"/>
        <w:gridCol w:w="757"/>
        <w:gridCol w:w="1079"/>
        <w:gridCol w:w="264"/>
        <w:gridCol w:w="2167"/>
      </w:tblGrid>
      <w:tr w:rsidR="00832F01" w:rsidRPr="00832F01" w:rsidTr="00450512">
        <w:trPr>
          <w:trHeight w:val="225"/>
        </w:trPr>
        <w:tc>
          <w:tcPr>
            <w:tcW w:w="7038" w:type="dxa"/>
            <w:gridSpan w:val="5"/>
          </w:tcPr>
          <w:p w:rsidR="00832F01" w:rsidRPr="00832F01" w:rsidRDefault="00201D6C" w:rsidP="00201D6C">
            <w:pPr>
              <w:pStyle w:val="Default"/>
              <w:rPr>
                <w:rFonts w:ascii="Arial" w:hAnsi="Arial" w:cs="Arial"/>
                <w:color w:val="auto"/>
                <w:sz w:val="20"/>
                <w:szCs w:val="20"/>
              </w:rPr>
            </w:pPr>
            <w:r>
              <w:rPr>
                <w:rFonts w:ascii="Arial" w:hAnsi="Arial" w:cs="Arial"/>
                <w:b/>
                <w:bCs/>
                <w:sz w:val="20"/>
                <w:szCs w:val="20"/>
              </w:rPr>
              <w:t xml:space="preserve">Acquisitions, </w:t>
            </w:r>
            <w:r w:rsidR="00C74BB6">
              <w:rPr>
                <w:rFonts w:ascii="Arial" w:hAnsi="Arial" w:cs="Arial"/>
                <w:b/>
                <w:bCs/>
                <w:sz w:val="20"/>
                <w:szCs w:val="20"/>
              </w:rPr>
              <w:t xml:space="preserve">Other </w:t>
            </w:r>
            <w:r>
              <w:rPr>
                <w:rFonts w:ascii="Arial" w:hAnsi="Arial" w:cs="Arial"/>
                <w:b/>
                <w:bCs/>
                <w:sz w:val="20"/>
                <w:szCs w:val="20"/>
              </w:rPr>
              <w:t>Restructurings</w:t>
            </w:r>
            <w:r w:rsidR="00C74BB6">
              <w:rPr>
                <w:rFonts w:ascii="Arial" w:hAnsi="Arial" w:cs="Arial"/>
                <w:b/>
                <w:bCs/>
                <w:sz w:val="20"/>
                <w:szCs w:val="20"/>
              </w:rPr>
              <w:t xml:space="preserve"> and Related Topic</w:t>
            </w:r>
            <w:r w:rsidRPr="00832F01">
              <w:rPr>
                <w:rFonts w:ascii="Arial" w:hAnsi="Arial" w:cs="Arial"/>
                <w:b/>
                <w:bCs/>
                <w:sz w:val="20"/>
                <w:szCs w:val="20"/>
              </w:rPr>
              <w:t xml:space="preserve">s </w:t>
            </w:r>
          </w:p>
        </w:tc>
        <w:tc>
          <w:tcPr>
            <w:tcW w:w="264" w:type="dxa"/>
          </w:tcPr>
          <w:p w:rsidR="00832F01" w:rsidRPr="00832F01" w:rsidRDefault="00832F01" w:rsidP="00195C1B">
            <w:pPr>
              <w:pStyle w:val="Default"/>
              <w:rPr>
                <w:rFonts w:ascii="Arial" w:hAnsi="Arial" w:cs="Arial"/>
                <w:color w:val="auto"/>
                <w:sz w:val="20"/>
                <w:szCs w:val="20"/>
              </w:rPr>
            </w:pPr>
          </w:p>
        </w:tc>
        <w:tc>
          <w:tcPr>
            <w:tcW w:w="2167" w:type="dxa"/>
          </w:tcPr>
          <w:p w:rsidR="00832F01" w:rsidRPr="00832F01" w:rsidRDefault="00DA3065" w:rsidP="00195C1B">
            <w:pPr>
              <w:pStyle w:val="Default"/>
              <w:jc w:val="right"/>
              <w:rPr>
                <w:rFonts w:ascii="Arial" w:hAnsi="Arial" w:cs="Arial"/>
                <w:sz w:val="20"/>
                <w:szCs w:val="20"/>
              </w:rPr>
            </w:pPr>
            <w:r>
              <w:rPr>
                <w:rFonts w:ascii="Arial" w:hAnsi="Arial" w:cs="Arial"/>
                <w:b/>
                <w:bCs/>
                <w:sz w:val="20"/>
                <w:szCs w:val="20"/>
              </w:rPr>
              <w:t>Spring 2015</w:t>
            </w:r>
            <w:r w:rsidR="00832F01" w:rsidRPr="00832F01">
              <w:rPr>
                <w:rFonts w:ascii="Arial" w:hAnsi="Arial" w:cs="Arial"/>
                <w:b/>
                <w:bCs/>
                <w:sz w:val="20"/>
                <w:szCs w:val="20"/>
              </w:rPr>
              <w:t xml:space="preserve"> </w:t>
            </w:r>
          </w:p>
        </w:tc>
      </w:tr>
      <w:tr w:rsidR="00832F01" w:rsidRPr="00832F01" w:rsidTr="00450512">
        <w:trPr>
          <w:trHeight w:val="270"/>
        </w:trPr>
        <w:tc>
          <w:tcPr>
            <w:tcW w:w="2718" w:type="dxa"/>
            <w:vAlign w:val="center"/>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Prof. John </w:t>
            </w:r>
            <w:proofErr w:type="spellStart"/>
            <w:r w:rsidRPr="00832F01">
              <w:rPr>
                <w:rFonts w:ascii="Arial" w:hAnsi="Arial" w:cs="Arial"/>
                <w:sz w:val="20"/>
                <w:szCs w:val="20"/>
              </w:rPr>
              <w:t>Bildersee</w:t>
            </w:r>
            <w:proofErr w:type="spellEnd"/>
            <w:r w:rsidRPr="00832F01">
              <w:rPr>
                <w:rFonts w:ascii="Arial" w:hAnsi="Arial" w:cs="Arial"/>
                <w:sz w:val="20"/>
                <w:szCs w:val="20"/>
              </w:rPr>
              <w:t xml:space="preserve"> </w:t>
            </w:r>
          </w:p>
        </w:tc>
        <w:tc>
          <w:tcPr>
            <w:tcW w:w="2484" w:type="dxa"/>
            <w:gridSpan w:val="2"/>
          </w:tcPr>
          <w:p w:rsidR="00832F01" w:rsidRPr="00832F01" w:rsidRDefault="00832F01" w:rsidP="00195C1B">
            <w:pPr>
              <w:pStyle w:val="Default"/>
              <w:rPr>
                <w:rFonts w:ascii="Arial" w:hAnsi="Arial" w:cs="Arial"/>
                <w:color w:val="auto"/>
                <w:sz w:val="20"/>
                <w:szCs w:val="20"/>
              </w:rPr>
            </w:pPr>
          </w:p>
        </w:tc>
        <w:tc>
          <w:tcPr>
            <w:tcW w:w="757" w:type="dxa"/>
          </w:tcPr>
          <w:p w:rsidR="00832F01" w:rsidRPr="00832F01" w:rsidRDefault="00832F01" w:rsidP="00195C1B">
            <w:pPr>
              <w:pStyle w:val="Default"/>
              <w:rPr>
                <w:rFonts w:ascii="Arial" w:hAnsi="Arial" w:cs="Arial"/>
                <w:color w:val="auto"/>
                <w:sz w:val="20"/>
                <w:szCs w:val="20"/>
              </w:rPr>
            </w:pPr>
          </w:p>
        </w:tc>
        <w:tc>
          <w:tcPr>
            <w:tcW w:w="3510" w:type="dxa"/>
            <w:gridSpan w:val="3"/>
            <w:vAlign w:val="center"/>
          </w:tcPr>
          <w:p w:rsidR="00832F01" w:rsidRPr="00832F01" w:rsidRDefault="00832F01" w:rsidP="00195C1B">
            <w:pPr>
              <w:pStyle w:val="Default"/>
              <w:jc w:val="right"/>
              <w:rPr>
                <w:rFonts w:ascii="Arial" w:hAnsi="Arial" w:cs="Arial"/>
                <w:sz w:val="20"/>
                <w:szCs w:val="20"/>
              </w:rPr>
            </w:pPr>
            <w:r w:rsidRPr="00832F01">
              <w:rPr>
                <w:rFonts w:ascii="Arial" w:hAnsi="Arial" w:cs="Arial"/>
                <w:sz w:val="20"/>
                <w:szCs w:val="20"/>
              </w:rPr>
              <w:t xml:space="preserve">jbilders@stern.nyu.edu </w:t>
            </w:r>
          </w:p>
        </w:tc>
      </w:tr>
      <w:tr w:rsidR="00832F01" w:rsidRPr="00832F01" w:rsidTr="00450512">
        <w:trPr>
          <w:trHeight w:val="173"/>
        </w:trPr>
        <w:tc>
          <w:tcPr>
            <w:tcW w:w="3942" w:type="dxa"/>
            <w:gridSpan w:val="2"/>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Tel. 212-998-0027 </w:t>
            </w:r>
          </w:p>
        </w:tc>
        <w:tc>
          <w:tcPr>
            <w:tcW w:w="1260" w:type="dxa"/>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10-79 KMC </w:t>
            </w:r>
          </w:p>
        </w:tc>
        <w:tc>
          <w:tcPr>
            <w:tcW w:w="4267" w:type="dxa"/>
            <w:gridSpan w:val="4"/>
            <w:vAlign w:val="bottom"/>
          </w:tcPr>
          <w:p w:rsidR="00832F01" w:rsidRPr="00832F01" w:rsidRDefault="00832F01" w:rsidP="007D29E5">
            <w:pPr>
              <w:pStyle w:val="Default"/>
              <w:jc w:val="right"/>
              <w:rPr>
                <w:rFonts w:ascii="Arial" w:hAnsi="Arial" w:cs="Arial"/>
                <w:sz w:val="20"/>
                <w:szCs w:val="20"/>
              </w:rPr>
            </w:pPr>
            <w:r w:rsidRPr="00832F01">
              <w:rPr>
                <w:rFonts w:ascii="Arial" w:hAnsi="Arial" w:cs="Arial"/>
                <w:sz w:val="20"/>
                <w:szCs w:val="20"/>
              </w:rPr>
              <w:t xml:space="preserve">Class web site: </w:t>
            </w:r>
            <w:r w:rsidR="007D29E5">
              <w:rPr>
                <w:rFonts w:ascii="Arial" w:hAnsi="Arial" w:cs="Arial"/>
                <w:sz w:val="20"/>
                <w:szCs w:val="20"/>
              </w:rPr>
              <w:t>NYU Classes</w:t>
            </w:r>
            <w:r w:rsidRPr="00832F01">
              <w:rPr>
                <w:rFonts w:ascii="Arial" w:hAnsi="Arial" w:cs="Arial"/>
                <w:sz w:val="20"/>
                <w:szCs w:val="20"/>
              </w:rPr>
              <w:t xml:space="preserve"> </w:t>
            </w:r>
          </w:p>
        </w:tc>
      </w:tr>
    </w:tbl>
    <w:p w:rsidR="00832F01" w:rsidRPr="00196A73" w:rsidRDefault="00832F01" w:rsidP="00195C1B">
      <w:pPr>
        <w:pStyle w:val="Default"/>
        <w:rPr>
          <w:rFonts w:ascii="Arial" w:hAnsi="Arial" w:cs="Arial"/>
          <w:color w:val="auto"/>
          <w:sz w:val="20"/>
          <w:szCs w:val="20"/>
        </w:rPr>
      </w:pPr>
    </w:p>
    <w:p w:rsidR="00832F01" w:rsidRDefault="00832F01" w:rsidP="00195C1B">
      <w:pPr>
        <w:pStyle w:val="NoSpacing"/>
        <w:rPr>
          <w:rFonts w:ascii="Arial" w:hAnsi="Arial" w:cs="Arial"/>
          <w:sz w:val="20"/>
          <w:szCs w:val="20"/>
        </w:rPr>
      </w:pPr>
      <w:r w:rsidRPr="00D614E2">
        <w:rPr>
          <w:rFonts w:ascii="Arial" w:hAnsi="Arial" w:cs="Arial"/>
          <w:b/>
          <w:bCs/>
          <w:i/>
          <w:sz w:val="20"/>
          <w:szCs w:val="20"/>
        </w:rPr>
        <w:t>Text</w:t>
      </w:r>
      <w:r w:rsidRPr="00D614E2">
        <w:rPr>
          <w:rFonts w:ascii="Arial" w:hAnsi="Arial" w:cs="Arial"/>
          <w:b/>
          <w:sz w:val="20"/>
          <w:szCs w:val="20"/>
        </w:rPr>
        <w:t>:</w:t>
      </w:r>
      <w:r w:rsidRPr="000C0C42">
        <w:rPr>
          <w:rFonts w:ascii="Arial" w:hAnsi="Arial" w:cs="Arial"/>
          <w:sz w:val="20"/>
          <w:szCs w:val="20"/>
        </w:rPr>
        <w:t xml:space="preserve"> Advanced Accounting (</w:t>
      </w:r>
      <w:r w:rsidRPr="000C0C42">
        <w:rPr>
          <w:rFonts w:ascii="Arial" w:hAnsi="Arial" w:cs="Arial"/>
          <w:b/>
          <w:bCs/>
          <w:sz w:val="20"/>
          <w:szCs w:val="20"/>
        </w:rPr>
        <w:t xml:space="preserve">Custom Text </w:t>
      </w:r>
      <w:r w:rsidR="002B1504">
        <w:rPr>
          <w:rFonts w:ascii="Arial" w:hAnsi="Arial" w:cs="Arial"/>
          <w:sz w:val="20"/>
          <w:szCs w:val="20"/>
        </w:rPr>
        <w:t>from 12</w:t>
      </w:r>
      <w:proofErr w:type="spellStart"/>
      <w:r w:rsidRPr="00F84529">
        <w:rPr>
          <w:rFonts w:ascii="Arial" w:hAnsi="Arial" w:cs="Arial"/>
          <w:position w:val="10"/>
          <w:sz w:val="24"/>
          <w:szCs w:val="24"/>
          <w:vertAlign w:val="superscript"/>
        </w:rPr>
        <w:t>th</w:t>
      </w:r>
      <w:proofErr w:type="spellEnd"/>
      <w:r w:rsidRPr="00F84529">
        <w:rPr>
          <w:rFonts w:ascii="Arial" w:hAnsi="Arial" w:cs="Arial"/>
          <w:position w:val="10"/>
          <w:sz w:val="24"/>
          <w:szCs w:val="24"/>
          <w:vertAlign w:val="superscript"/>
        </w:rPr>
        <w:t xml:space="preserve"> </w:t>
      </w:r>
      <w:r w:rsidR="00D05DEF">
        <w:rPr>
          <w:rFonts w:ascii="Arial" w:hAnsi="Arial" w:cs="Arial"/>
          <w:sz w:val="20"/>
          <w:szCs w:val="20"/>
        </w:rPr>
        <w:t>E</w:t>
      </w:r>
      <w:r w:rsidRPr="000C0C42">
        <w:rPr>
          <w:rFonts w:ascii="Arial" w:hAnsi="Arial" w:cs="Arial"/>
          <w:sz w:val="20"/>
          <w:szCs w:val="20"/>
        </w:rPr>
        <w:t>diti</w:t>
      </w:r>
      <w:r w:rsidR="0072084A">
        <w:rPr>
          <w:rFonts w:ascii="Arial" w:hAnsi="Arial" w:cs="Arial"/>
          <w:sz w:val="20"/>
          <w:szCs w:val="20"/>
        </w:rPr>
        <w:t xml:space="preserve">on – Hoyle, Schaefer &amp; </w:t>
      </w:r>
      <w:proofErr w:type="spellStart"/>
      <w:r w:rsidR="0072084A">
        <w:rPr>
          <w:rFonts w:ascii="Arial" w:hAnsi="Arial" w:cs="Arial"/>
          <w:sz w:val="20"/>
          <w:szCs w:val="20"/>
        </w:rPr>
        <w:t>Doupnik</w:t>
      </w:r>
      <w:proofErr w:type="spellEnd"/>
      <w:r w:rsidR="0072084A">
        <w:rPr>
          <w:rFonts w:ascii="Arial" w:hAnsi="Arial" w:cs="Arial"/>
          <w:sz w:val="20"/>
          <w:szCs w:val="20"/>
        </w:rPr>
        <w:t>)</w:t>
      </w:r>
    </w:p>
    <w:p w:rsidR="0072084A" w:rsidRPr="000C0C42" w:rsidRDefault="0072084A" w:rsidP="00195C1B">
      <w:pPr>
        <w:pStyle w:val="NoSpacing"/>
        <w:rPr>
          <w:rFonts w:ascii="Arial" w:hAnsi="Arial" w:cs="Arial"/>
          <w:sz w:val="20"/>
          <w:szCs w:val="20"/>
        </w:rPr>
      </w:pPr>
      <w:r w:rsidRPr="00D730CC">
        <w:rPr>
          <w:rFonts w:ascii="Arial" w:hAnsi="Arial" w:cs="Arial"/>
          <w:b/>
          <w:sz w:val="20"/>
          <w:szCs w:val="20"/>
        </w:rPr>
        <w:t xml:space="preserve">Additional </w:t>
      </w:r>
      <w:r w:rsidR="00D730CC" w:rsidRPr="00D730CC">
        <w:rPr>
          <w:rFonts w:ascii="Arial" w:hAnsi="Arial" w:cs="Arial"/>
          <w:b/>
          <w:sz w:val="20"/>
          <w:szCs w:val="20"/>
        </w:rPr>
        <w:t>materials</w:t>
      </w:r>
      <w:r w:rsidR="00D730CC">
        <w:rPr>
          <w:rFonts w:ascii="Arial" w:hAnsi="Arial" w:cs="Arial"/>
          <w:sz w:val="20"/>
          <w:szCs w:val="20"/>
        </w:rPr>
        <w:t xml:space="preserve">: Additional </w:t>
      </w:r>
      <w:r>
        <w:rPr>
          <w:rFonts w:ascii="Arial" w:hAnsi="Arial" w:cs="Arial"/>
          <w:sz w:val="20"/>
          <w:szCs w:val="20"/>
        </w:rPr>
        <w:t>text, notes, slides and spreadsheets are distributed in class</w:t>
      </w:r>
    </w:p>
    <w:p w:rsidR="00832F01" w:rsidRPr="00196A73" w:rsidRDefault="001C3FA8" w:rsidP="00195C1B">
      <w:pPr>
        <w:pStyle w:val="CM5"/>
        <w:spacing w:line="231" w:lineRule="atLeast"/>
        <w:rPr>
          <w:rFonts w:ascii="Arial" w:hAnsi="Arial" w:cs="Arial"/>
          <w:sz w:val="20"/>
          <w:szCs w:val="20"/>
        </w:rPr>
      </w:pPr>
      <w:r>
        <w:rPr>
          <w:rFonts w:ascii="Arial" w:hAnsi="Arial" w:cs="Arial"/>
          <w:b/>
          <w:bCs/>
          <w:sz w:val="20"/>
          <w:szCs w:val="20"/>
        </w:rPr>
        <w:t>Mini c</w:t>
      </w:r>
      <w:r w:rsidR="00832F01" w:rsidRPr="00196A73">
        <w:rPr>
          <w:rFonts w:ascii="Arial" w:hAnsi="Arial" w:cs="Arial"/>
          <w:b/>
          <w:bCs/>
          <w:sz w:val="20"/>
          <w:szCs w:val="20"/>
        </w:rPr>
        <w:t>ase materials</w:t>
      </w:r>
      <w:r w:rsidR="00832F01" w:rsidRPr="00196A73">
        <w:rPr>
          <w:rFonts w:ascii="Arial" w:hAnsi="Arial" w:cs="Arial"/>
          <w:sz w:val="20"/>
          <w:szCs w:val="20"/>
        </w:rPr>
        <w:t xml:space="preserve">: </w:t>
      </w:r>
      <w:r w:rsidR="00123987">
        <w:rPr>
          <w:rFonts w:ascii="Arial" w:hAnsi="Arial" w:cs="Arial"/>
          <w:sz w:val="20"/>
          <w:szCs w:val="20"/>
        </w:rPr>
        <w:t xml:space="preserve">Primarily </w:t>
      </w:r>
      <w:r w:rsidR="00832F01" w:rsidRPr="00196A73">
        <w:rPr>
          <w:rFonts w:ascii="Arial" w:hAnsi="Arial" w:cs="Arial"/>
          <w:sz w:val="20"/>
          <w:szCs w:val="20"/>
        </w:rPr>
        <w:t>from</w:t>
      </w:r>
      <w:r w:rsidR="00123987">
        <w:rPr>
          <w:rFonts w:ascii="Arial" w:hAnsi="Arial" w:cs="Arial"/>
          <w:sz w:val="20"/>
          <w:szCs w:val="20"/>
        </w:rPr>
        <w:t xml:space="preserve"> annual reports and SEC filings</w:t>
      </w:r>
    </w:p>
    <w:p w:rsidR="00F84529" w:rsidRDefault="00F84529" w:rsidP="00195C1B">
      <w:pPr>
        <w:pStyle w:val="BodyText"/>
        <w:rPr>
          <w:sz w:val="20"/>
        </w:rPr>
      </w:pPr>
      <w:r w:rsidRPr="00454C41">
        <w:rPr>
          <w:b/>
          <w:i/>
          <w:sz w:val="20"/>
        </w:rPr>
        <w:t xml:space="preserve">Course </w:t>
      </w:r>
      <w:r w:rsidRPr="00D614E2">
        <w:rPr>
          <w:b/>
          <w:i/>
          <w:sz w:val="20"/>
        </w:rPr>
        <w:t>Content:</w:t>
      </w:r>
      <w:r w:rsidRPr="00977EBE">
        <w:rPr>
          <w:sz w:val="20"/>
        </w:rPr>
        <w:t xml:space="preserve"> This course concentrates on mergers and acquisitions</w:t>
      </w:r>
      <w:r w:rsidR="001C6A6E">
        <w:rPr>
          <w:sz w:val="20"/>
        </w:rPr>
        <w:t>,</w:t>
      </w:r>
      <w:r w:rsidRPr="00977EBE">
        <w:rPr>
          <w:sz w:val="20"/>
        </w:rPr>
        <w:t xml:space="preserve"> the development of consolidated financial statements</w:t>
      </w:r>
      <w:r w:rsidR="00A45B27">
        <w:rPr>
          <w:sz w:val="20"/>
        </w:rPr>
        <w:t>, related analytical issues</w:t>
      </w:r>
      <w:r w:rsidR="001C6A6E">
        <w:rPr>
          <w:sz w:val="20"/>
        </w:rPr>
        <w:t xml:space="preserve"> and</w:t>
      </w:r>
      <w:r w:rsidR="006D7E4D">
        <w:rPr>
          <w:sz w:val="20"/>
        </w:rPr>
        <w:t xml:space="preserve"> select</w:t>
      </w:r>
      <w:r w:rsidR="001C6A6E">
        <w:rPr>
          <w:sz w:val="20"/>
        </w:rPr>
        <w:t xml:space="preserve">ed </w:t>
      </w:r>
      <w:r w:rsidR="007162AA">
        <w:rPr>
          <w:sz w:val="20"/>
        </w:rPr>
        <w:t xml:space="preserve">reorganization </w:t>
      </w:r>
      <w:r w:rsidR="001C6A6E">
        <w:rPr>
          <w:sz w:val="20"/>
        </w:rPr>
        <w:t>issues</w:t>
      </w:r>
      <w:r w:rsidR="006D7E4D">
        <w:rPr>
          <w:sz w:val="20"/>
        </w:rPr>
        <w:t xml:space="preserve"> such as </w:t>
      </w:r>
      <w:r w:rsidR="000F0DEA">
        <w:rPr>
          <w:sz w:val="20"/>
        </w:rPr>
        <w:t xml:space="preserve">spinoffs, </w:t>
      </w:r>
      <w:proofErr w:type="spellStart"/>
      <w:r w:rsidR="000F0DEA">
        <w:rPr>
          <w:sz w:val="20"/>
        </w:rPr>
        <w:t>splitoffs</w:t>
      </w:r>
      <w:proofErr w:type="spellEnd"/>
      <w:r w:rsidR="000F0DEA">
        <w:rPr>
          <w:sz w:val="20"/>
        </w:rPr>
        <w:t xml:space="preserve">, </w:t>
      </w:r>
      <w:r w:rsidR="006D7E4D">
        <w:rPr>
          <w:sz w:val="20"/>
        </w:rPr>
        <w:t>IPOs</w:t>
      </w:r>
      <w:r w:rsidR="00201D6C">
        <w:rPr>
          <w:sz w:val="20"/>
        </w:rPr>
        <w:t>,</w:t>
      </w:r>
      <w:r w:rsidR="006D7E4D">
        <w:rPr>
          <w:sz w:val="20"/>
        </w:rPr>
        <w:t xml:space="preserve"> LBOs</w:t>
      </w:r>
      <w:r w:rsidR="00201D6C">
        <w:rPr>
          <w:sz w:val="20"/>
        </w:rPr>
        <w:t xml:space="preserve"> and Fresh Starts</w:t>
      </w:r>
      <w:r w:rsidRPr="00977EBE">
        <w:rPr>
          <w:sz w:val="20"/>
        </w:rPr>
        <w:t>.  It also covers accounting for</w:t>
      </w:r>
      <w:r w:rsidR="00201D6C">
        <w:rPr>
          <w:sz w:val="20"/>
        </w:rPr>
        <w:t xml:space="preserve"> companies that operate in multiple currencies</w:t>
      </w:r>
      <w:r w:rsidRPr="00977EBE">
        <w:rPr>
          <w:sz w:val="20"/>
        </w:rPr>
        <w:t xml:space="preserve"> and selected financial instruments.  </w:t>
      </w:r>
    </w:p>
    <w:p w:rsidR="00F84529" w:rsidRDefault="00F84529" w:rsidP="00195C1B">
      <w:pPr>
        <w:pStyle w:val="BodyText"/>
        <w:rPr>
          <w:sz w:val="20"/>
        </w:rPr>
      </w:pPr>
    </w:p>
    <w:p w:rsidR="00D22898" w:rsidRDefault="00D22898" w:rsidP="00195C1B">
      <w:pPr>
        <w:pStyle w:val="BodyText"/>
        <w:rPr>
          <w:sz w:val="20"/>
        </w:rPr>
      </w:pPr>
      <w:r>
        <w:rPr>
          <w:sz w:val="20"/>
        </w:rPr>
        <w:t>Some representative questions for discussion include:</w:t>
      </w:r>
    </w:p>
    <w:p w:rsidR="00D22898" w:rsidRDefault="00D22898" w:rsidP="00195C1B">
      <w:pPr>
        <w:pStyle w:val="BodyText"/>
        <w:rPr>
          <w:sz w:val="20"/>
        </w:rPr>
      </w:pPr>
    </w:p>
    <w:p w:rsidR="008915C1" w:rsidRDefault="008915C1" w:rsidP="008915C1">
      <w:pPr>
        <w:ind w:left="720"/>
        <w:rPr>
          <w:rFonts w:cs="Arial"/>
          <w:sz w:val="16"/>
          <w:szCs w:val="16"/>
        </w:rPr>
      </w:pPr>
      <w:r>
        <w:rPr>
          <w:rFonts w:cs="Arial"/>
          <w:sz w:val="16"/>
          <w:szCs w:val="16"/>
        </w:rPr>
        <w:t>How are acquisitions, LBOs and Fresh Starts related?</w:t>
      </w:r>
    </w:p>
    <w:p w:rsidR="00A45B27" w:rsidRDefault="00A45B27" w:rsidP="00A45B27">
      <w:pPr>
        <w:ind w:left="720"/>
        <w:rPr>
          <w:rFonts w:cs="Arial"/>
          <w:sz w:val="16"/>
          <w:szCs w:val="16"/>
        </w:rPr>
      </w:pPr>
      <w:r>
        <w:rPr>
          <w:rFonts w:cs="Arial"/>
          <w:sz w:val="16"/>
          <w:szCs w:val="16"/>
        </w:rPr>
        <w:t>What are some analysis problems associated with consolidated statements?</w:t>
      </w:r>
    </w:p>
    <w:p w:rsidR="00AE0ABE" w:rsidRDefault="00AE0ABE" w:rsidP="00A45B27">
      <w:pPr>
        <w:ind w:left="720"/>
        <w:rPr>
          <w:rFonts w:cs="Arial"/>
          <w:sz w:val="16"/>
          <w:szCs w:val="16"/>
        </w:rPr>
      </w:pPr>
      <w:r>
        <w:rPr>
          <w:rFonts w:cs="Arial"/>
          <w:sz w:val="16"/>
          <w:szCs w:val="16"/>
        </w:rPr>
        <w:t>How can management ‘manipulate’ consolidated statements?</w:t>
      </w:r>
    </w:p>
    <w:p w:rsidR="00D22898" w:rsidRDefault="000F0DEA" w:rsidP="00195C1B">
      <w:pPr>
        <w:ind w:left="720"/>
        <w:rPr>
          <w:rFonts w:cs="Arial"/>
          <w:sz w:val="16"/>
          <w:szCs w:val="16"/>
        </w:rPr>
      </w:pPr>
      <w:r>
        <w:rPr>
          <w:rFonts w:cs="Arial"/>
          <w:sz w:val="16"/>
          <w:szCs w:val="16"/>
        </w:rPr>
        <w:t xml:space="preserve">Can the acquirer and the </w:t>
      </w:r>
      <w:r w:rsidR="00D22898" w:rsidRPr="00D22898">
        <w:rPr>
          <w:rFonts w:cs="Arial"/>
          <w:sz w:val="16"/>
          <w:szCs w:val="16"/>
        </w:rPr>
        <w:t>acquired both show gains in a</w:t>
      </w:r>
      <w:r w:rsidR="00195C1B">
        <w:rPr>
          <w:rFonts w:cs="Arial"/>
          <w:sz w:val="16"/>
          <w:szCs w:val="16"/>
        </w:rPr>
        <w:t xml:space="preserve"> partial</w:t>
      </w:r>
      <w:r w:rsidR="00D22898" w:rsidRPr="00D22898">
        <w:rPr>
          <w:rFonts w:cs="Arial"/>
          <w:sz w:val="16"/>
          <w:szCs w:val="16"/>
        </w:rPr>
        <w:t xml:space="preserve"> acquisition?</w:t>
      </w:r>
    </w:p>
    <w:p w:rsidR="00201D6C" w:rsidRPr="00D22898" w:rsidRDefault="007F0944" w:rsidP="00201D6C">
      <w:pPr>
        <w:ind w:left="1440" w:hanging="720"/>
        <w:rPr>
          <w:rFonts w:cs="Arial"/>
          <w:sz w:val="16"/>
          <w:szCs w:val="16"/>
        </w:rPr>
      </w:pPr>
      <w:r>
        <w:rPr>
          <w:rFonts w:cs="Arial"/>
          <w:sz w:val="16"/>
          <w:szCs w:val="16"/>
        </w:rPr>
        <w:t>How does increasing an already majority ownership affect financial reporting?</w:t>
      </w:r>
    </w:p>
    <w:p w:rsidR="00D22898" w:rsidRPr="00D22898" w:rsidRDefault="00D22898" w:rsidP="00195C1B">
      <w:pPr>
        <w:ind w:left="720"/>
        <w:rPr>
          <w:rFonts w:cs="Arial"/>
          <w:sz w:val="16"/>
          <w:szCs w:val="16"/>
        </w:rPr>
      </w:pPr>
      <w:r w:rsidRPr="00D22898">
        <w:rPr>
          <w:rFonts w:cs="Arial"/>
          <w:sz w:val="16"/>
          <w:szCs w:val="16"/>
        </w:rPr>
        <w:t>What is the impact of a bidding war on shareholders, leverage</w:t>
      </w:r>
      <w:r w:rsidR="007F0944">
        <w:rPr>
          <w:rFonts w:cs="Arial"/>
          <w:sz w:val="16"/>
          <w:szCs w:val="16"/>
        </w:rPr>
        <w:t>, goodwill</w:t>
      </w:r>
      <w:r w:rsidRPr="00D22898">
        <w:rPr>
          <w:rFonts w:cs="Arial"/>
          <w:sz w:val="16"/>
          <w:szCs w:val="16"/>
        </w:rPr>
        <w:t xml:space="preserve"> and the future? </w:t>
      </w:r>
    </w:p>
    <w:p w:rsidR="00D22898" w:rsidRPr="00D22898" w:rsidRDefault="00D22898" w:rsidP="00195C1B">
      <w:pPr>
        <w:ind w:left="720"/>
        <w:rPr>
          <w:rFonts w:cs="Arial"/>
          <w:sz w:val="16"/>
          <w:szCs w:val="16"/>
        </w:rPr>
      </w:pPr>
      <w:r w:rsidRPr="00D22898">
        <w:rPr>
          <w:rFonts w:cs="Arial"/>
          <w:sz w:val="16"/>
          <w:szCs w:val="16"/>
        </w:rPr>
        <w:t>Are internal profits relevant to the analysis of the entire firm?</w:t>
      </w:r>
    </w:p>
    <w:p w:rsidR="00D22898" w:rsidRPr="00D22898" w:rsidRDefault="00D22898" w:rsidP="00195C1B">
      <w:pPr>
        <w:ind w:left="720"/>
        <w:rPr>
          <w:rFonts w:cs="Arial"/>
          <w:sz w:val="16"/>
          <w:szCs w:val="16"/>
        </w:rPr>
      </w:pPr>
      <w:r w:rsidRPr="00D22898">
        <w:rPr>
          <w:rFonts w:cs="Arial"/>
          <w:sz w:val="16"/>
          <w:szCs w:val="16"/>
        </w:rPr>
        <w:t>Can a subsidiary report a profit and the parent suffer a loss on its investment in the subsidiary (or vice versa)?</w:t>
      </w:r>
    </w:p>
    <w:p w:rsidR="00D22898" w:rsidRPr="00D22898" w:rsidRDefault="00D22898" w:rsidP="00402E39">
      <w:pPr>
        <w:ind w:left="1170" w:hanging="450"/>
        <w:rPr>
          <w:rFonts w:cs="Arial"/>
          <w:sz w:val="16"/>
          <w:szCs w:val="16"/>
        </w:rPr>
      </w:pPr>
      <w:r w:rsidRPr="00D22898">
        <w:rPr>
          <w:rFonts w:cs="Arial"/>
          <w:sz w:val="16"/>
          <w:szCs w:val="16"/>
        </w:rPr>
        <w:t xml:space="preserve">Can the parent and </w:t>
      </w:r>
      <w:r w:rsidR="008915C1">
        <w:rPr>
          <w:rFonts w:cs="Arial"/>
          <w:sz w:val="16"/>
          <w:szCs w:val="16"/>
        </w:rPr>
        <w:t>the noncontrolling</w:t>
      </w:r>
      <w:r w:rsidRPr="00D22898">
        <w:rPr>
          <w:rFonts w:cs="Arial"/>
          <w:sz w:val="16"/>
          <w:szCs w:val="16"/>
        </w:rPr>
        <w:t xml:space="preserve"> interest have different rates of return on </w:t>
      </w:r>
      <w:r w:rsidR="000F0DEA">
        <w:rPr>
          <w:rFonts w:cs="Arial"/>
          <w:sz w:val="16"/>
          <w:szCs w:val="16"/>
        </w:rPr>
        <w:t>the same investment</w:t>
      </w:r>
      <w:r w:rsidR="008915C1">
        <w:rPr>
          <w:rFonts w:cs="Arial"/>
          <w:sz w:val="16"/>
          <w:szCs w:val="16"/>
        </w:rPr>
        <w:t>?</w:t>
      </w:r>
    </w:p>
    <w:p w:rsidR="00402E39" w:rsidRDefault="00D22898" w:rsidP="00195C1B">
      <w:pPr>
        <w:ind w:left="720"/>
        <w:rPr>
          <w:rFonts w:cs="Arial"/>
          <w:sz w:val="16"/>
          <w:szCs w:val="16"/>
        </w:rPr>
      </w:pPr>
      <w:r w:rsidRPr="00D22898">
        <w:rPr>
          <w:rFonts w:cs="Arial"/>
          <w:sz w:val="16"/>
          <w:szCs w:val="16"/>
        </w:rPr>
        <w:t xml:space="preserve">Can a company avoid consolidation even if it owns a majority of a company? </w:t>
      </w:r>
    </w:p>
    <w:p w:rsidR="00D22898" w:rsidRPr="00D22898" w:rsidRDefault="00D22898" w:rsidP="00195C1B">
      <w:pPr>
        <w:ind w:left="720"/>
        <w:rPr>
          <w:rFonts w:cs="Arial"/>
          <w:sz w:val="16"/>
          <w:szCs w:val="16"/>
        </w:rPr>
      </w:pPr>
      <w:r w:rsidRPr="00D22898">
        <w:rPr>
          <w:rFonts w:cs="Arial"/>
          <w:sz w:val="16"/>
          <w:szCs w:val="16"/>
        </w:rPr>
        <w:t>Can a company be required to consolidate even if it has a minority position in a company?</w:t>
      </w:r>
    </w:p>
    <w:p w:rsidR="00D22898" w:rsidRPr="00D22898" w:rsidRDefault="00D22898" w:rsidP="00195C1B">
      <w:pPr>
        <w:ind w:left="720"/>
        <w:rPr>
          <w:rFonts w:cs="Arial"/>
          <w:sz w:val="16"/>
          <w:szCs w:val="16"/>
        </w:rPr>
      </w:pPr>
      <w:r w:rsidRPr="00D22898">
        <w:rPr>
          <w:rFonts w:cs="Arial"/>
          <w:sz w:val="16"/>
          <w:szCs w:val="16"/>
        </w:rPr>
        <w:t xml:space="preserve">How do </w:t>
      </w:r>
      <w:r w:rsidR="00AE0ABE">
        <w:rPr>
          <w:rFonts w:cs="Arial"/>
          <w:sz w:val="16"/>
          <w:szCs w:val="16"/>
        </w:rPr>
        <w:t>consolidations</w:t>
      </w:r>
      <w:r w:rsidRPr="00D22898">
        <w:rPr>
          <w:rFonts w:cs="Arial"/>
          <w:sz w:val="16"/>
          <w:szCs w:val="16"/>
        </w:rPr>
        <w:t xml:space="preserve"> impact reported cash flows?</w:t>
      </w:r>
    </w:p>
    <w:p w:rsidR="00D22898" w:rsidRDefault="00AE0ABE" w:rsidP="00195C1B">
      <w:pPr>
        <w:ind w:left="720"/>
        <w:rPr>
          <w:rFonts w:cs="Arial"/>
          <w:sz w:val="16"/>
          <w:szCs w:val="16"/>
        </w:rPr>
      </w:pPr>
      <w:r>
        <w:rPr>
          <w:rFonts w:cs="Arial"/>
          <w:sz w:val="16"/>
          <w:szCs w:val="16"/>
        </w:rPr>
        <w:t xml:space="preserve">What are the restrictions keeping companies from using fully consolidated tax </w:t>
      </w:r>
      <w:r w:rsidR="00D22898" w:rsidRPr="00D22898">
        <w:rPr>
          <w:rFonts w:cs="Arial"/>
          <w:sz w:val="16"/>
          <w:szCs w:val="16"/>
        </w:rPr>
        <w:t>statement</w:t>
      </w:r>
      <w:r w:rsidR="00DC0340">
        <w:rPr>
          <w:rFonts w:cs="Arial"/>
          <w:sz w:val="16"/>
          <w:szCs w:val="16"/>
        </w:rPr>
        <w:t>s</w:t>
      </w:r>
      <w:r w:rsidR="00D22898" w:rsidRPr="00D22898">
        <w:rPr>
          <w:rFonts w:cs="Arial"/>
          <w:sz w:val="16"/>
          <w:szCs w:val="16"/>
        </w:rPr>
        <w:t>?</w:t>
      </w:r>
    </w:p>
    <w:p w:rsidR="00D22898" w:rsidRDefault="00D22898" w:rsidP="00195C1B">
      <w:pPr>
        <w:ind w:left="720"/>
        <w:rPr>
          <w:rFonts w:cs="Arial"/>
          <w:sz w:val="16"/>
          <w:szCs w:val="16"/>
        </w:rPr>
      </w:pPr>
      <w:r w:rsidRPr="00D22898">
        <w:rPr>
          <w:rFonts w:cs="Arial"/>
          <w:sz w:val="16"/>
          <w:szCs w:val="16"/>
        </w:rPr>
        <w:t>Can one company have a gain and another a loss (and a third have no gain or loss) from the same currency movements?</w:t>
      </w:r>
    </w:p>
    <w:p w:rsidR="007F0944" w:rsidRPr="00D22898" w:rsidRDefault="007F0944" w:rsidP="00195C1B">
      <w:pPr>
        <w:ind w:left="720"/>
        <w:rPr>
          <w:rFonts w:cs="Arial"/>
          <w:sz w:val="16"/>
          <w:szCs w:val="16"/>
        </w:rPr>
      </w:pPr>
      <w:r>
        <w:rPr>
          <w:rFonts w:cs="Arial"/>
          <w:sz w:val="16"/>
          <w:szCs w:val="16"/>
        </w:rPr>
        <w:t>How does a firm hedge future transactions in foreign currencies?</w:t>
      </w:r>
    </w:p>
    <w:p w:rsidR="00D22898" w:rsidRDefault="00D22898" w:rsidP="00195C1B">
      <w:pPr>
        <w:pStyle w:val="BodyText"/>
        <w:rPr>
          <w:sz w:val="20"/>
        </w:rPr>
      </w:pPr>
    </w:p>
    <w:p w:rsidR="006B686C" w:rsidRDefault="001C6A6E" w:rsidP="00195C1B">
      <w:pPr>
        <w:pStyle w:val="BodyText"/>
        <w:rPr>
          <w:sz w:val="20"/>
        </w:rPr>
      </w:pPr>
      <w:r>
        <w:rPr>
          <w:sz w:val="20"/>
        </w:rPr>
        <w:t>There are multiple</w:t>
      </w:r>
      <w:r w:rsidR="00F84529">
        <w:rPr>
          <w:sz w:val="20"/>
        </w:rPr>
        <w:t xml:space="preserve"> intertwined elements to </w:t>
      </w:r>
      <w:r w:rsidR="006B686C">
        <w:rPr>
          <w:sz w:val="20"/>
        </w:rPr>
        <w:t>the first part of the</w:t>
      </w:r>
      <w:r w:rsidR="00F84529">
        <w:rPr>
          <w:sz w:val="20"/>
        </w:rPr>
        <w:t xml:space="preserve"> course.  One</w:t>
      </w:r>
      <w:r w:rsidR="00F84529" w:rsidRPr="00977EBE">
        <w:rPr>
          <w:sz w:val="20"/>
        </w:rPr>
        <w:t xml:space="preserve"> focus is on </w:t>
      </w:r>
      <w:r w:rsidR="00F84529" w:rsidRPr="006D7E4D">
        <w:rPr>
          <w:b/>
          <w:sz w:val="20"/>
        </w:rPr>
        <w:t>statement development</w:t>
      </w:r>
      <w:r w:rsidR="00F84529" w:rsidRPr="00977EBE">
        <w:rPr>
          <w:sz w:val="20"/>
        </w:rPr>
        <w:t xml:space="preserve"> and problem solving</w:t>
      </w:r>
      <w:r w:rsidR="00F84529">
        <w:rPr>
          <w:sz w:val="20"/>
        </w:rPr>
        <w:t xml:space="preserve"> to under</w:t>
      </w:r>
      <w:r>
        <w:rPr>
          <w:sz w:val="20"/>
        </w:rPr>
        <w:t xml:space="preserve">stand </w:t>
      </w:r>
      <w:r w:rsidRPr="006D7E4D">
        <w:rPr>
          <w:b/>
          <w:sz w:val="20"/>
        </w:rPr>
        <w:t>how the acquisition of a</w:t>
      </w:r>
      <w:r w:rsidR="00F84529" w:rsidRPr="006D7E4D">
        <w:rPr>
          <w:b/>
          <w:sz w:val="20"/>
        </w:rPr>
        <w:t xml:space="preserve"> company affects</w:t>
      </w:r>
      <w:r w:rsidRPr="006D7E4D">
        <w:rPr>
          <w:b/>
          <w:sz w:val="20"/>
        </w:rPr>
        <w:t xml:space="preserve"> </w:t>
      </w:r>
      <w:r w:rsidR="00F84529" w:rsidRPr="006D7E4D">
        <w:rPr>
          <w:b/>
          <w:sz w:val="20"/>
        </w:rPr>
        <w:t>financial statements</w:t>
      </w:r>
      <w:r w:rsidR="00F84529">
        <w:rPr>
          <w:sz w:val="20"/>
        </w:rPr>
        <w:t xml:space="preserve"> and to understand how several operating units of a company can combine their</w:t>
      </w:r>
      <w:r w:rsidR="002B1504">
        <w:rPr>
          <w:sz w:val="20"/>
        </w:rPr>
        <w:t xml:space="preserve"> several</w:t>
      </w:r>
      <w:r w:rsidR="00F84529">
        <w:rPr>
          <w:sz w:val="20"/>
        </w:rPr>
        <w:t xml:space="preserve"> individual financial </w:t>
      </w:r>
      <w:r w:rsidR="002B1504">
        <w:rPr>
          <w:sz w:val="20"/>
        </w:rPr>
        <w:t xml:space="preserve">statements into </w:t>
      </w:r>
      <w:r w:rsidR="002B1504" w:rsidRPr="002B1504">
        <w:rPr>
          <w:b/>
          <w:sz w:val="20"/>
        </w:rPr>
        <w:t>consolidation</w:t>
      </w:r>
      <w:r w:rsidR="00F84529" w:rsidRPr="002B1504">
        <w:rPr>
          <w:b/>
          <w:sz w:val="20"/>
        </w:rPr>
        <w:t xml:space="preserve"> statement</w:t>
      </w:r>
      <w:r w:rsidR="002B1504" w:rsidRPr="002B1504">
        <w:rPr>
          <w:b/>
          <w:sz w:val="20"/>
        </w:rPr>
        <w:t>s</w:t>
      </w:r>
      <w:r w:rsidR="00F84529" w:rsidRPr="002B1504">
        <w:rPr>
          <w:b/>
          <w:sz w:val="20"/>
        </w:rPr>
        <w:t xml:space="preserve"> for </w:t>
      </w:r>
      <w:r w:rsidR="002B1504" w:rsidRPr="002B1504">
        <w:rPr>
          <w:b/>
          <w:sz w:val="20"/>
        </w:rPr>
        <w:t xml:space="preserve">external </w:t>
      </w:r>
      <w:r w:rsidR="00F84529" w:rsidRPr="002B1504">
        <w:rPr>
          <w:b/>
          <w:sz w:val="20"/>
        </w:rPr>
        <w:t>presentation</w:t>
      </w:r>
      <w:r w:rsidR="00F84529">
        <w:rPr>
          <w:sz w:val="20"/>
        </w:rPr>
        <w:t xml:space="preserve">.  The second focus is on </w:t>
      </w:r>
      <w:r w:rsidR="00F84529" w:rsidRPr="00C5003A">
        <w:rPr>
          <w:b/>
          <w:sz w:val="20"/>
        </w:rPr>
        <w:t xml:space="preserve">several </w:t>
      </w:r>
      <w:r w:rsidR="001C3FA8">
        <w:rPr>
          <w:b/>
          <w:sz w:val="20"/>
        </w:rPr>
        <w:t xml:space="preserve">mini </w:t>
      </w:r>
      <w:r w:rsidR="00F84529" w:rsidRPr="00C5003A">
        <w:rPr>
          <w:b/>
          <w:sz w:val="20"/>
        </w:rPr>
        <w:t>cases</w:t>
      </w:r>
      <w:r w:rsidR="00F84529">
        <w:rPr>
          <w:sz w:val="20"/>
        </w:rPr>
        <w:t xml:space="preserve"> that highlight selected issues affecting firms as they combine</w:t>
      </w:r>
      <w:r w:rsidR="006B686C">
        <w:rPr>
          <w:sz w:val="20"/>
        </w:rPr>
        <w:t>, restructure</w:t>
      </w:r>
      <w:r w:rsidR="00F84529">
        <w:rPr>
          <w:sz w:val="20"/>
        </w:rPr>
        <w:t xml:space="preserve"> o</w:t>
      </w:r>
      <w:r w:rsidR="00DA3065">
        <w:rPr>
          <w:sz w:val="20"/>
        </w:rPr>
        <w:t>r deal with measurement issues.</w:t>
      </w:r>
    </w:p>
    <w:p w:rsidR="00F84529" w:rsidRDefault="00F84529" w:rsidP="00195C1B">
      <w:pPr>
        <w:pStyle w:val="BodyText"/>
        <w:rPr>
          <w:sz w:val="20"/>
        </w:rPr>
      </w:pPr>
    </w:p>
    <w:p w:rsidR="00DA3065" w:rsidRPr="00C46CBC" w:rsidRDefault="00DA3065" w:rsidP="00DA3065">
      <w:pPr>
        <w:rPr>
          <w:rFonts w:cs="Arial"/>
          <w:szCs w:val="20"/>
        </w:rPr>
      </w:pPr>
      <w:r>
        <w:rPr>
          <w:rFonts w:cs="Arial"/>
          <w:szCs w:val="20"/>
        </w:rPr>
        <w:t>The second part of the course brings in some international considerations.  Companies operating in multiple currencies (Coca-Cola operates in over 80 currencies) must report in a single currency.  International companies are also likely to try to reduce foreign currency rate risks associated with both current and forecasted transactions.</w:t>
      </w:r>
    </w:p>
    <w:p w:rsidR="00DA3065" w:rsidRDefault="00DA3065" w:rsidP="00195C1B">
      <w:pPr>
        <w:pStyle w:val="BodyText"/>
        <w:rPr>
          <w:sz w:val="20"/>
        </w:rPr>
      </w:pPr>
    </w:p>
    <w:p w:rsidR="0017045C" w:rsidRDefault="008915C1" w:rsidP="0017045C">
      <w:pPr>
        <w:pStyle w:val="CM2"/>
        <w:rPr>
          <w:rFonts w:ascii="Arial" w:hAnsi="Arial" w:cs="Arial"/>
          <w:b/>
          <w:i/>
          <w:iCs/>
          <w:sz w:val="20"/>
          <w:szCs w:val="20"/>
        </w:rPr>
      </w:pPr>
      <w:r>
        <w:rPr>
          <w:rFonts w:ascii="Arial" w:hAnsi="Arial" w:cs="Arial"/>
          <w:b/>
          <w:i/>
          <w:iCs/>
          <w:sz w:val="20"/>
          <w:szCs w:val="20"/>
        </w:rPr>
        <w:t>S</w:t>
      </w:r>
      <w:r w:rsidR="0017045C" w:rsidRPr="00F84529">
        <w:rPr>
          <w:rFonts w:ascii="Arial" w:hAnsi="Arial" w:cs="Arial"/>
          <w:b/>
          <w:i/>
          <w:iCs/>
          <w:sz w:val="20"/>
          <w:szCs w:val="20"/>
        </w:rPr>
        <w:t xml:space="preserve">elected companies and </w:t>
      </w:r>
      <w:r w:rsidR="001C3FA8">
        <w:rPr>
          <w:rFonts w:ascii="Arial" w:hAnsi="Arial" w:cs="Arial"/>
          <w:b/>
          <w:i/>
          <w:iCs/>
          <w:sz w:val="20"/>
          <w:szCs w:val="20"/>
        </w:rPr>
        <w:t xml:space="preserve">mini </w:t>
      </w:r>
      <w:r w:rsidR="0017045C" w:rsidRPr="00F84529">
        <w:rPr>
          <w:rFonts w:ascii="Arial" w:hAnsi="Arial" w:cs="Arial"/>
          <w:b/>
          <w:i/>
          <w:iCs/>
          <w:sz w:val="20"/>
          <w:szCs w:val="20"/>
        </w:rPr>
        <w:t xml:space="preserve">cases </w:t>
      </w:r>
      <w:r w:rsidR="0017045C">
        <w:rPr>
          <w:rFonts w:ascii="Arial" w:hAnsi="Arial" w:cs="Arial"/>
          <w:b/>
          <w:i/>
          <w:iCs/>
          <w:sz w:val="20"/>
          <w:szCs w:val="20"/>
        </w:rPr>
        <w:t xml:space="preserve">that may be </w:t>
      </w:r>
      <w:r w:rsidR="0017045C" w:rsidRPr="00F84529">
        <w:rPr>
          <w:rFonts w:ascii="Arial" w:hAnsi="Arial" w:cs="Arial"/>
          <w:b/>
          <w:i/>
          <w:iCs/>
          <w:sz w:val="20"/>
          <w:szCs w:val="20"/>
        </w:rPr>
        <w:t>discussed during the semester</w:t>
      </w:r>
      <w:r w:rsidR="006B686C">
        <w:rPr>
          <w:rFonts w:ascii="Arial" w:hAnsi="Arial" w:cs="Arial"/>
          <w:b/>
          <w:i/>
          <w:iCs/>
          <w:sz w:val="20"/>
          <w:szCs w:val="20"/>
        </w:rPr>
        <w:t xml:space="preserve"> as time permits</w:t>
      </w:r>
      <w:r w:rsidR="0017045C" w:rsidRPr="00F84529">
        <w:rPr>
          <w:rFonts w:ascii="Arial" w:hAnsi="Arial" w:cs="Arial"/>
          <w:b/>
          <w:i/>
          <w:iCs/>
          <w:sz w:val="20"/>
          <w:szCs w:val="20"/>
        </w:rPr>
        <w:t xml:space="preserve">: </w:t>
      </w:r>
    </w:p>
    <w:p w:rsidR="0017045C" w:rsidRPr="00F84529" w:rsidRDefault="0017045C" w:rsidP="0017045C">
      <w:pPr>
        <w:pStyle w:val="Default"/>
      </w:pPr>
    </w:p>
    <w:p w:rsidR="0017045C" w:rsidRDefault="0017045C" w:rsidP="0017045C">
      <w:pPr>
        <w:pStyle w:val="CM3"/>
        <w:ind w:left="598"/>
        <w:rPr>
          <w:rFonts w:ascii="Arial" w:hAnsi="Arial" w:cs="Arial"/>
          <w:sz w:val="20"/>
          <w:szCs w:val="20"/>
        </w:rPr>
        <w:sectPr w:rsidR="0017045C" w:rsidSect="00901117">
          <w:type w:val="continuous"/>
          <w:pgSz w:w="12240" w:h="15840"/>
          <w:pgMar w:top="1080" w:right="1440" w:bottom="1440" w:left="1440" w:header="450" w:footer="720" w:gutter="0"/>
          <w:cols w:space="720"/>
          <w:noEndnote/>
          <w:docGrid w:linePitch="299"/>
        </w:sectPr>
      </w:pP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sz w:val="16"/>
          <w:szCs w:val="16"/>
        </w:rPr>
        <w:lastRenderedPageBreak/>
        <w:t>Biovail-Valeant –</w:t>
      </w:r>
      <w:r w:rsidRPr="00C46CBC">
        <w:rPr>
          <w:rFonts w:ascii="Arial" w:hAnsi="Arial" w:cs="Arial"/>
          <w:color w:val="000000"/>
          <w:sz w:val="16"/>
          <w:szCs w:val="16"/>
        </w:rPr>
        <w:t xml:space="preserve"> Who acquired who?</w:t>
      </w: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color w:val="000000"/>
          <w:sz w:val="16"/>
          <w:szCs w:val="16"/>
        </w:rPr>
        <w:t>SBC &amp; Bell South – Joint venture</w:t>
      </w:r>
      <w:r w:rsidR="00EF45F4" w:rsidRPr="00C46CBC">
        <w:rPr>
          <w:rFonts w:ascii="Arial" w:hAnsi="Arial" w:cs="Arial"/>
          <w:color w:val="000000"/>
          <w:sz w:val="16"/>
          <w:szCs w:val="16"/>
        </w:rPr>
        <w:t xml:space="preserve"> </w:t>
      </w:r>
      <w:r w:rsidRPr="00C46CBC">
        <w:rPr>
          <w:rFonts w:ascii="Arial" w:hAnsi="Arial" w:cs="Arial"/>
          <w:color w:val="000000"/>
          <w:sz w:val="16"/>
          <w:szCs w:val="16"/>
        </w:rPr>
        <w:t>&amp; merger</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Wachovia &amp; Golden West – Rationale (Valuation) for a merger</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Morgan Stanley &amp; Citigroup – Valuation of Smith Barney</w:t>
      </w:r>
    </w:p>
    <w:p w:rsidR="00201D6C" w:rsidRPr="00C46CBC" w:rsidRDefault="00201D6C" w:rsidP="0017045C">
      <w:pPr>
        <w:pStyle w:val="Default"/>
        <w:ind w:left="720" w:hanging="450"/>
        <w:rPr>
          <w:rFonts w:ascii="Arial" w:hAnsi="Arial" w:cs="Arial"/>
          <w:sz w:val="16"/>
          <w:szCs w:val="16"/>
        </w:rPr>
      </w:pPr>
      <w:r w:rsidRPr="00C46CBC">
        <w:rPr>
          <w:rFonts w:ascii="Arial" w:hAnsi="Arial" w:cs="Arial"/>
          <w:sz w:val="16"/>
          <w:szCs w:val="16"/>
        </w:rPr>
        <w:t>Verizon and Vodafone – End of a joint venture</w:t>
      </w:r>
    </w:p>
    <w:p w:rsidR="00123987" w:rsidRPr="00C46CBC" w:rsidRDefault="008915C1" w:rsidP="008915C1">
      <w:pPr>
        <w:pStyle w:val="CM3"/>
        <w:ind w:left="720" w:hanging="450"/>
        <w:rPr>
          <w:rFonts w:ascii="Arial" w:hAnsi="Arial" w:cs="Arial"/>
          <w:color w:val="000000"/>
          <w:sz w:val="16"/>
          <w:szCs w:val="16"/>
        </w:rPr>
      </w:pPr>
      <w:r>
        <w:rPr>
          <w:rFonts w:ascii="Arial" w:hAnsi="Arial" w:cs="Arial"/>
          <w:color w:val="000000"/>
          <w:sz w:val="16"/>
          <w:szCs w:val="16"/>
        </w:rPr>
        <w:t>Sears Holding – Spinoff</w:t>
      </w: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color w:val="000000"/>
          <w:sz w:val="16"/>
          <w:szCs w:val="16"/>
        </w:rPr>
        <w:t>CenturyLink &amp; Qwest – Merger (Negative Equity)</w:t>
      </w:r>
    </w:p>
    <w:p w:rsidR="002B1504" w:rsidRPr="00C46CBC" w:rsidRDefault="00DA3065" w:rsidP="002B1504">
      <w:pPr>
        <w:pStyle w:val="Default"/>
        <w:ind w:left="810" w:hanging="540"/>
        <w:rPr>
          <w:rFonts w:ascii="Arial" w:hAnsi="Arial" w:cs="Arial"/>
          <w:sz w:val="16"/>
          <w:szCs w:val="16"/>
        </w:rPr>
      </w:pPr>
      <w:r>
        <w:rPr>
          <w:rFonts w:ascii="Arial" w:hAnsi="Arial" w:cs="Arial"/>
          <w:sz w:val="16"/>
          <w:szCs w:val="16"/>
        </w:rPr>
        <w:t>Pfizer &amp; AstraZeneca</w:t>
      </w:r>
      <w:r w:rsidR="002B1504" w:rsidRPr="00C46CBC">
        <w:rPr>
          <w:rFonts w:ascii="Arial" w:hAnsi="Arial" w:cs="Arial"/>
          <w:sz w:val="16"/>
          <w:szCs w:val="16"/>
        </w:rPr>
        <w:t xml:space="preserve"> –</w:t>
      </w:r>
      <w:r w:rsidR="006B686C" w:rsidRPr="00C46CBC">
        <w:rPr>
          <w:rFonts w:ascii="Arial" w:hAnsi="Arial" w:cs="Arial"/>
          <w:sz w:val="16"/>
          <w:szCs w:val="16"/>
        </w:rPr>
        <w:t xml:space="preserve"> Tax i</w:t>
      </w:r>
      <w:r w:rsidR="002B1504" w:rsidRPr="00C46CBC">
        <w:rPr>
          <w:rFonts w:ascii="Arial" w:hAnsi="Arial" w:cs="Arial"/>
          <w:sz w:val="16"/>
          <w:szCs w:val="16"/>
        </w:rPr>
        <w:t>nversion</w:t>
      </w:r>
      <w:r>
        <w:rPr>
          <w:rFonts w:ascii="Arial" w:hAnsi="Arial" w:cs="Arial"/>
          <w:sz w:val="16"/>
          <w:szCs w:val="16"/>
        </w:rPr>
        <w:t>?</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br w:type="column"/>
      </w:r>
      <w:r w:rsidR="002B1504" w:rsidRPr="00C46CBC">
        <w:rPr>
          <w:rFonts w:ascii="Arial" w:hAnsi="Arial" w:cs="Arial"/>
          <w:color w:val="000000"/>
          <w:sz w:val="16"/>
          <w:szCs w:val="16"/>
        </w:rPr>
        <w:lastRenderedPageBreak/>
        <w:t>Hostess &amp; GM - Bankruptcies</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Walmart-Massmart </w:t>
      </w:r>
      <w:r w:rsidRPr="00C46CBC">
        <w:rPr>
          <w:rFonts w:ascii="Arial" w:hAnsi="Arial" w:cs="Arial"/>
          <w:b/>
          <w:bCs/>
          <w:color w:val="000000"/>
          <w:sz w:val="16"/>
          <w:szCs w:val="16"/>
        </w:rPr>
        <w:t xml:space="preserve">– </w:t>
      </w:r>
      <w:r w:rsidRPr="00C46CBC">
        <w:rPr>
          <w:rFonts w:ascii="Arial" w:hAnsi="Arial" w:cs="Arial"/>
          <w:color w:val="000000"/>
          <w:sz w:val="16"/>
          <w:szCs w:val="16"/>
        </w:rPr>
        <w:t xml:space="preserve">Transnational partial acquisition </w:t>
      </w:r>
    </w:p>
    <w:p w:rsidR="0017045C" w:rsidRPr="00C46CBC" w:rsidRDefault="0017045C" w:rsidP="0017045C">
      <w:pPr>
        <w:pStyle w:val="Default"/>
        <w:ind w:left="630" w:hanging="360"/>
        <w:rPr>
          <w:rFonts w:ascii="Arial" w:hAnsi="Arial" w:cs="Arial"/>
          <w:sz w:val="16"/>
          <w:szCs w:val="16"/>
        </w:rPr>
      </w:pPr>
      <w:r w:rsidRPr="00C46CBC">
        <w:rPr>
          <w:rFonts w:ascii="Arial" w:hAnsi="Arial" w:cs="Arial"/>
          <w:sz w:val="16"/>
          <w:szCs w:val="16"/>
        </w:rPr>
        <w:t>Henderson Inc. – Intra-entity transactions</w:t>
      </w:r>
      <w:r w:rsidR="00402E39" w:rsidRPr="00C46CBC">
        <w:rPr>
          <w:rFonts w:ascii="Arial" w:hAnsi="Arial" w:cs="Arial"/>
          <w:sz w:val="16"/>
          <w:szCs w:val="16"/>
        </w:rPr>
        <w:t xml:space="preserve"> (transfer pricing)</w:t>
      </w:r>
    </w:p>
    <w:p w:rsidR="0017045C" w:rsidRPr="00C46CBC" w:rsidRDefault="0017045C" w:rsidP="0017045C">
      <w:pPr>
        <w:pStyle w:val="CM3"/>
        <w:ind w:left="630" w:hanging="360"/>
        <w:rPr>
          <w:rFonts w:ascii="Arial" w:hAnsi="Arial" w:cs="Arial"/>
          <w:color w:val="000000"/>
          <w:sz w:val="16"/>
          <w:szCs w:val="16"/>
        </w:rPr>
      </w:pPr>
      <w:proofErr w:type="spellStart"/>
      <w:r w:rsidRPr="00C46CBC">
        <w:rPr>
          <w:rFonts w:ascii="Arial" w:hAnsi="Arial" w:cs="Arial"/>
          <w:color w:val="000000"/>
          <w:sz w:val="16"/>
          <w:szCs w:val="16"/>
        </w:rPr>
        <w:t>AOLTimeWarner</w:t>
      </w:r>
      <w:proofErr w:type="spellEnd"/>
      <w:r w:rsidRPr="00C46CBC">
        <w:rPr>
          <w:rFonts w:ascii="Arial" w:hAnsi="Arial" w:cs="Arial"/>
          <w:color w:val="000000"/>
          <w:sz w:val="16"/>
          <w:szCs w:val="16"/>
        </w:rPr>
        <w:t xml:space="preserve">/Microsoft – Impairment </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Facebook/Trulia</w:t>
      </w:r>
      <w:r w:rsidR="00201D6C" w:rsidRPr="00C46CBC">
        <w:rPr>
          <w:rFonts w:ascii="Arial" w:hAnsi="Arial" w:cs="Arial"/>
          <w:color w:val="000000"/>
          <w:sz w:val="16"/>
          <w:szCs w:val="16"/>
        </w:rPr>
        <w:t>/Twitter</w:t>
      </w:r>
      <w:r w:rsidRPr="00C46CBC">
        <w:rPr>
          <w:rFonts w:ascii="Arial" w:hAnsi="Arial" w:cs="Arial"/>
          <w:color w:val="000000"/>
          <w:sz w:val="16"/>
          <w:szCs w:val="16"/>
        </w:rPr>
        <w:t xml:space="preserve"> </w:t>
      </w:r>
      <w:r w:rsidR="006C12C4" w:rsidRPr="00C46CBC">
        <w:rPr>
          <w:rFonts w:ascii="Arial" w:hAnsi="Arial" w:cs="Arial"/>
          <w:color w:val="000000"/>
          <w:sz w:val="16"/>
          <w:szCs w:val="16"/>
        </w:rPr>
        <w:t>–</w:t>
      </w:r>
      <w:r w:rsidRPr="00C46CBC">
        <w:rPr>
          <w:rFonts w:ascii="Arial" w:hAnsi="Arial" w:cs="Arial"/>
          <w:color w:val="000000"/>
          <w:sz w:val="16"/>
          <w:szCs w:val="16"/>
        </w:rPr>
        <w:t xml:space="preserve"> IPO</w:t>
      </w:r>
    </w:p>
    <w:p w:rsidR="0017045C" w:rsidRPr="00C46CBC" w:rsidRDefault="006C12C4" w:rsidP="00123987">
      <w:pPr>
        <w:pStyle w:val="Default"/>
        <w:ind w:left="630" w:hanging="360"/>
        <w:rPr>
          <w:rFonts w:ascii="Arial" w:hAnsi="Arial" w:cs="Arial"/>
          <w:sz w:val="16"/>
          <w:szCs w:val="16"/>
        </w:rPr>
      </w:pPr>
      <w:r w:rsidRPr="00C46CBC">
        <w:rPr>
          <w:rFonts w:ascii="Arial" w:hAnsi="Arial" w:cs="Arial"/>
          <w:sz w:val="16"/>
          <w:szCs w:val="16"/>
        </w:rPr>
        <w:t xml:space="preserve">T-Mobile – IPO or Acquisition or Equity </w:t>
      </w:r>
      <w:proofErr w:type="spellStart"/>
      <w:r w:rsidRPr="00C46CBC">
        <w:rPr>
          <w:rFonts w:ascii="Arial" w:hAnsi="Arial" w:cs="Arial"/>
          <w:sz w:val="16"/>
          <w:szCs w:val="16"/>
        </w:rPr>
        <w:t>Carveout</w:t>
      </w:r>
      <w:proofErr w:type="spellEnd"/>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Coca Cola – Reporting and Foreign Exchange </w:t>
      </w:r>
    </w:p>
    <w:p w:rsidR="0017045C" w:rsidRPr="00196A73" w:rsidRDefault="0017045C" w:rsidP="0017045C">
      <w:pPr>
        <w:pStyle w:val="CM5"/>
        <w:spacing w:line="231" w:lineRule="atLeast"/>
        <w:ind w:left="630" w:hanging="360"/>
        <w:rPr>
          <w:rFonts w:ascii="Arial" w:hAnsi="Arial" w:cs="Arial"/>
          <w:color w:val="000000"/>
          <w:sz w:val="20"/>
          <w:szCs w:val="20"/>
        </w:rPr>
      </w:pPr>
      <w:r w:rsidRPr="00C46CBC">
        <w:rPr>
          <w:rFonts w:ascii="Arial" w:hAnsi="Arial" w:cs="Arial"/>
          <w:color w:val="000000"/>
          <w:sz w:val="16"/>
          <w:szCs w:val="16"/>
        </w:rPr>
        <w:t>Coca Cola, GE – Hedging policies</w:t>
      </w:r>
      <w:r w:rsidRPr="00196A73">
        <w:rPr>
          <w:rFonts w:ascii="Arial" w:hAnsi="Arial" w:cs="Arial"/>
          <w:color w:val="000000"/>
          <w:sz w:val="20"/>
          <w:szCs w:val="20"/>
        </w:rPr>
        <w:t xml:space="preserve"> </w:t>
      </w:r>
    </w:p>
    <w:p w:rsidR="0017045C" w:rsidRDefault="0017045C" w:rsidP="00A45B27">
      <w:pPr>
        <w:pStyle w:val="CM5"/>
        <w:spacing w:line="231" w:lineRule="atLeast"/>
        <w:rPr>
          <w:rFonts w:ascii="Arial" w:hAnsi="Arial" w:cs="Arial"/>
          <w:i/>
          <w:iCs/>
          <w:color w:val="000000"/>
          <w:sz w:val="20"/>
          <w:szCs w:val="20"/>
        </w:rPr>
        <w:sectPr w:rsidR="0017045C" w:rsidSect="00411DF6">
          <w:type w:val="continuous"/>
          <w:pgSz w:w="12240" w:h="15840"/>
          <w:pgMar w:top="1440" w:right="1440" w:bottom="1440" w:left="1440" w:header="720" w:footer="720" w:gutter="0"/>
          <w:cols w:num="2" w:space="360"/>
          <w:noEndnote/>
          <w:docGrid w:linePitch="299"/>
        </w:sectPr>
      </w:pPr>
    </w:p>
    <w:p w:rsidR="0017045C" w:rsidRPr="0017045C" w:rsidRDefault="0017045C" w:rsidP="0017045C">
      <w:pPr>
        <w:rPr>
          <w:rFonts w:cs="Arial"/>
          <w:szCs w:val="20"/>
        </w:rPr>
      </w:pPr>
      <w:r w:rsidRPr="0017045C">
        <w:rPr>
          <w:rFonts w:cs="Arial"/>
          <w:b/>
          <w:szCs w:val="20"/>
        </w:rPr>
        <w:lastRenderedPageBreak/>
        <w:t xml:space="preserve">Are you familiar with the following topics? </w:t>
      </w:r>
      <w:r w:rsidRPr="0017045C">
        <w:rPr>
          <w:rFonts w:cs="Arial"/>
          <w:szCs w:val="20"/>
        </w:rPr>
        <w:t xml:space="preserve"> These are covered with varying degrees of depth.</w:t>
      </w:r>
    </w:p>
    <w:p w:rsidR="0017045C" w:rsidRPr="0017045C" w:rsidRDefault="0017045C" w:rsidP="0017045C">
      <w:pPr>
        <w:rPr>
          <w:rFonts w:cs="Arial"/>
          <w:szCs w:val="20"/>
        </w:rPr>
      </w:pPr>
    </w:p>
    <w:p w:rsidR="0017045C" w:rsidRDefault="0017045C" w:rsidP="0017045C">
      <w:pPr>
        <w:jc w:val="center"/>
        <w:rPr>
          <w:rFonts w:cs="Arial"/>
          <w:sz w:val="16"/>
          <w:szCs w:val="16"/>
        </w:rPr>
        <w:sectPr w:rsidR="0017045C" w:rsidSect="00901117">
          <w:type w:val="continuous"/>
          <w:pgSz w:w="12240" w:h="15840"/>
          <w:pgMar w:top="108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17045C" w:rsidRPr="0017045C" w:rsidTr="00650B65">
        <w:trPr>
          <w:gridAfter w:val="1"/>
          <w:wAfter w:w="900" w:type="dxa"/>
        </w:trPr>
        <w:tc>
          <w:tcPr>
            <w:tcW w:w="1800" w:type="dxa"/>
            <w:gridSpan w:val="2"/>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jc w:val="center"/>
              <w:rPr>
                <w:rFonts w:cs="Arial"/>
                <w:sz w:val="16"/>
                <w:szCs w:val="16"/>
              </w:rPr>
            </w:pP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r>
              <w:rPr>
                <w:rFonts w:cs="Arial"/>
                <w:sz w:val="16"/>
                <w:szCs w:val="16"/>
              </w:rPr>
              <w:t>Minority investments</w:t>
            </w:r>
          </w:p>
        </w:tc>
        <w:tc>
          <w:tcPr>
            <w:tcW w:w="2790" w:type="dxa"/>
            <w:gridSpan w:val="2"/>
          </w:tcPr>
          <w:p w:rsidR="007214A4" w:rsidRPr="0017045C" w:rsidRDefault="007214A4" w:rsidP="00650B65">
            <w:pPr>
              <w:rPr>
                <w:rFonts w:cs="Arial"/>
                <w:sz w:val="16"/>
                <w:szCs w:val="16"/>
              </w:rPr>
            </w:pPr>
            <w:r>
              <w:rPr>
                <w:rFonts w:cs="Arial"/>
                <w:sz w:val="16"/>
                <w:szCs w:val="16"/>
              </w:rPr>
              <w:t>Trading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Available for sale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Equity method – minority investments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r w:rsidRPr="0017045C">
              <w:rPr>
                <w:rFonts w:cs="Arial"/>
                <w:sz w:val="16"/>
                <w:szCs w:val="16"/>
              </w:rPr>
              <w:t>Mergers</w:t>
            </w:r>
          </w:p>
        </w:tc>
        <w:tc>
          <w:tcPr>
            <w:tcW w:w="2790" w:type="dxa"/>
            <w:gridSpan w:val="2"/>
          </w:tcPr>
          <w:p w:rsidR="0017045C" w:rsidRPr="0017045C" w:rsidRDefault="0017045C" w:rsidP="00650B65">
            <w:pPr>
              <w:rPr>
                <w:rFonts w:cs="Arial"/>
                <w:sz w:val="16"/>
                <w:szCs w:val="16"/>
              </w:rPr>
            </w:pPr>
            <w:r w:rsidRPr="0017045C">
              <w:rPr>
                <w:rFonts w:cs="Arial"/>
                <w:sz w:val="16"/>
                <w:szCs w:val="16"/>
              </w:rPr>
              <w:t>100%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Partial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Disappearance of acquired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Acquired firm survives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Purchase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Pooling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Acquisition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Fair values (assets &amp;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Valuation of intangibles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Goodwill</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 process R &amp; 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Reporting units (not segments)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Impairment testing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Pushdown accounting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IFRS differences</w:t>
            </w:r>
          </w:p>
        </w:tc>
      </w:tr>
      <w:tr w:rsidR="0017045C" w:rsidRPr="0017045C" w:rsidTr="00650B65">
        <w:trPr>
          <w:gridAfter w:val="1"/>
          <w:wAfter w:w="900" w:type="dxa"/>
        </w:trPr>
        <w:tc>
          <w:tcPr>
            <w:tcW w:w="1800" w:type="dxa"/>
            <w:gridSpan w:val="2"/>
          </w:tcPr>
          <w:p w:rsidR="0017045C" w:rsidRPr="0017045C" w:rsidRDefault="007F719B" w:rsidP="007F719B">
            <w:pPr>
              <w:rPr>
                <w:rFonts w:cs="Arial"/>
                <w:sz w:val="16"/>
                <w:szCs w:val="16"/>
              </w:rPr>
            </w:pPr>
            <w:r>
              <w:rPr>
                <w:rFonts w:cs="Arial"/>
                <w:sz w:val="16"/>
                <w:szCs w:val="16"/>
              </w:rPr>
              <w:t>Consolidations</w:t>
            </w:r>
          </w:p>
        </w:tc>
        <w:tc>
          <w:tcPr>
            <w:tcW w:w="2790" w:type="dxa"/>
            <w:gridSpan w:val="2"/>
          </w:tcPr>
          <w:p w:rsidR="0017045C" w:rsidRPr="0017045C" w:rsidRDefault="007F719B" w:rsidP="00650B65">
            <w:pPr>
              <w:rPr>
                <w:rFonts w:cs="Arial"/>
                <w:sz w:val="16"/>
                <w:szCs w:val="16"/>
              </w:rPr>
            </w:pPr>
            <w:r>
              <w:rPr>
                <w:rFonts w:cs="Arial"/>
                <w:sz w:val="16"/>
                <w:szCs w:val="16"/>
              </w:rPr>
              <w:t>Consolidation process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7F719B">
            <w:pPr>
              <w:rPr>
                <w:rFonts w:cs="Arial"/>
                <w:sz w:val="16"/>
                <w:szCs w:val="16"/>
              </w:rPr>
            </w:pPr>
            <w:r>
              <w:rPr>
                <w:rFonts w:cs="Arial"/>
                <w:sz w:val="16"/>
                <w:szCs w:val="16"/>
              </w:rPr>
              <w:t>Investment in subsidiary</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Consolidation (elimination) entries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Noncontrolling interest</w:t>
            </w:r>
          </w:p>
        </w:tc>
      </w:tr>
      <w:tr w:rsidR="0017045C" w:rsidRPr="0017045C" w:rsidTr="00650B65">
        <w:trPr>
          <w:gridAfter w:val="1"/>
          <w:wAfter w:w="900" w:type="dxa"/>
        </w:trPr>
        <w:tc>
          <w:tcPr>
            <w:tcW w:w="1800" w:type="dxa"/>
            <w:gridSpan w:val="2"/>
          </w:tcPr>
          <w:p w:rsidR="0017045C" w:rsidRPr="0017045C" w:rsidRDefault="007F719B" w:rsidP="00650B65">
            <w:pPr>
              <w:rPr>
                <w:rFonts w:cs="Arial"/>
                <w:sz w:val="16"/>
                <w:szCs w:val="16"/>
              </w:rPr>
            </w:pPr>
            <w:r>
              <w:rPr>
                <w:rFonts w:cs="Arial"/>
                <w:sz w:val="16"/>
                <w:szCs w:val="16"/>
              </w:rPr>
              <w:t>After acquisition</w:t>
            </w:r>
          </w:p>
        </w:tc>
        <w:tc>
          <w:tcPr>
            <w:tcW w:w="2790" w:type="dxa"/>
            <w:gridSpan w:val="2"/>
          </w:tcPr>
          <w:p w:rsidR="0017045C" w:rsidRPr="0017045C" w:rsidRDefault="007F719B" w:rsidP="007F719B">
            <w:pPr>
              <w:rPr>
                <w:rFonts w:cs="Arial"/>
                <w:sz w:val="16"/>
                <w:szCs w:val="16"/>
              </w:rPr>
            </w:pPr>
            <w:r>
              <w:rPr>
                <w:rFonts w:cs="Arial"/>
                <w:sz w:val="16"/>
                <w:szCs w:val="16"/>
              </w:rPr>
              <w:t>Income statement</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Equity</w:t>
            </w:r>
            <w:r w:rsidR="0017045C" w:rsidRPr="0017045C">
              <w:rPr>
                <w:rFonts w:cs="Arial"/>
                <w:sz w:val="16"/>
                <w:szCs w:val="16"/>
              </w:rPr>
              <w:t xml:space="preserv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7F719B">
            <w:pPr>
              <w:rPr>
                <w:rFonts w:cs="Arial"/>
                <w:sz w:val="16"/>
                <w:szCs w:val="16"/>
              </w:rPr>
            </w:pPr>
            <w:r w:rsidRPr="0017045C">
              <w:rPr>
                <w:rFonts w:cs="Arial"/>
                <w:sz w:val="16"/>
                <w:szCs w:val="16"/>
              </w:rPr>
              <w:t>C</w:t>
            </w:r>
            <w:r w:rsidR="007F719B">
              <w:rPr>
                <w:rFonts w:cs="Arial"/>
                <w:sz w:val="16"/>
                <w:szCs w:val="16"/>
              </w:rPr>
              <w:t>ost method</w:t>
            </w:r>
          </w:p>
        </w:tc>
      </w:tr>
      <w:tr w:rsidR="0017045C" w:rsidRPr="0017045C" w:rsidTr="00650B65">
        <w:trPr>
          <w:gridAfter w:val="1"/>
          <w:wAfter w:w="900" w:type="dxa"/>
        </w:trPr>
        <w:tc>
          <w:tcPr>
            <w:tcW w:w="1800" w:type="dxa"/>
            <w:gridSpan w:val="2"/>
            <w:tcBorders>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7F719B" w:rsidP="00650B65">
            <w:pPr>
              <w:rPr>
                <w:rFonts w:cs="Arial"/>
                <w:sz w:val="16"/>
                <w:szCs w:val="16"/>
              </w:rPr>
            </w:pPr>
            <w:r>
              <w:rPr>
                <w:rFonts w:cs="Arial"/>
                <w:sz w:val="16"/>
                <w:szCs w:val="16"/>
              </w:rPr>
              <w:t xml:space="preserve"> Cash flow</w:t>
            </w:r>
          </w:p>
        </w:tc>
      </w:tr>
      <w:tr w:rsidR="0017045C" w:rsidRPr="0017045C" w:rsidTr="00650B65">
        <w:trPr>
          <w:gridAfter w:val="1"/>
          <w:wAfter w:w="900" w:type="dxa"/>
        </w:trPr>
        <w:tc>
          <w:tcPr>
            <w:tcW w:w="1800" w:type="dxa"/>
            <w:gridSpan w:val="2"/>
            <w:tcBorders>
              <w:left w:val="nil"/>
              <w:bottom w:val="nil"/>
              <w:right w:val="nil"/>
            </w:tcBorders>
          </w:tcPr>
          <w:p w:rsidR="0017045C" w:rsidRPr="0017045C" w:rsidRDefault="0017045C" w:rsidP="00650B65">
            <w:pPr>
              <w:rPr>
                <w:rFonts w:cs="Arial"/>
                <w:sz w:val="16"/>
                <w:szCs w:val="16"/>
              </w:rPr>
            </w:pPr>
          </w:p>
        </w:tc>
        <w:tc>
          <w:tcPr>
            <w:tcW w:w="2790" w:type="dxa"/>
            <w:gridSpan w:val="2"/>
            <w:tcBorders>
              <w:left w:val="nil"/>
              <w:bottom w:val="nil"/>
              <w:right w:val="nil"/>
            </w:tcBorders>
          </w:tcPr>
          <w:p w:rsidR="0017045C" w:rsidRPr="0017045C" w:rsidRDefault="0017045C" w:rsidP="00650B65">
            <w:pPr>
              <w:rPr>
                <w:rFonts w:cs="Arial"/>
                <w:sz w:val="16"/>
                <w:szCs w:val="16"/>
              </w:rPr>
            </w:pP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rPr>
                <w:rFonts w:cs="Arial"/>
                <w:sz w:val="16"/>
                <w:szCs w:val="16"/>
              </w:rPr>
            </w:pP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r>
              <w:rPr>
                <w:rFonts w:cs="Arial"/>
                <w:sz w:val="16"/>
                <w:szCs w:val="16"/>
              </w:rPr>
              <w:t>Taxes</w:t>
            </w:r>
          </w:p>
        </w:tc>
        <w:tc>
          <w:tcPr>
            <w:tcW w:w="2790" w:type="dxa"/>
            <w:gridSpan w:val="2"/>
          </w:tcPr>
          <w:p w:rsidR="007214A4" w:rsidRPr="0017045C" w:rsidRDefault="007214A4" w:rsidP="00650B65">
            <w:pPr>
              <w:rPr>
                <w:rFonts w:cs="Arial"/>
                <w:sz w:val="16"/>
                <w:szCs w:val="16"/>
              </w:rPr>
            </w:pPr>
            <w:r>
              <w:rPr>
                <w:rFonts w:cs="Arial"/>
                <w:sz w:val="16"/>
                <w:szCs w:val="16"/>
              </w:rPr>
              <w:t>Affiliated groups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Consolidation requirements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Intangibles and foreign operations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Taxation of internal flows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Intra-Entity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sales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asset transfers</w:t>
            </w:r>
          </w:p>
        </w:tc>
      </w:tr>
      <w:tr w:rsidR="007F719B" w:rsidRPr="0017045C" w:rsidTr="00DC03B2">
        <w:trPr>
          <w:gridBefore w:val="1"/>
          <w:wBefore w:w="360" w:type="dxa"/>
        </w:trPr>
        <w:tc>
          <w:tcPr>
            <w:tcW w:w="2340" w:type="dxa"/>
            <w:gridSpan w:val="2"/>
            <w:tcBorders>
              <w:left w:val="single" w:sz="18" w:space="0" w:color="auto"/>
            </w:tcBorders>
          </w:tcPr>
          <w:p w:rsidR="007F719B" w:rsidRPr="0017045C" w:rsidRDefault="007F719B" w:rsidP="00650B65">
            <w:pPr>
              <w:rPr>
                <w:rFonts w:cs="Arial"/>
                <w:sz w:val="16"/>
                <w:szCs w:val="16"/>
              </w:rPr>
            </w:pPr>
          </w:p>
        </w:tc>
        <w:tc>
          <w:tcPr>
            <w:tcW w:w="2790" w:type="dxa"/>
            <w:gridSpan w:val="2"/>
          </w:tcPr>
          <w:p w:rsidR="007F719B" w:rsidRPr="0017045C" w:rsidRDefault="007F719B" w:rsidP="00650B65">
            <w:pPr>
              <w:rPr>
                <w:rFonts w:cs="Arial"/>
                <w:sz w:val="16"/>
                <w:szCs w:val="16"/>
              </w:rPr>
            </w:pPr>
            <w:r>
              <w:rPr>
                <w:rFonts w:cs="Arial"/>
                <w:sz w:val="16"/>
                <w:szCs w:val="16"/>
              </w:rPr>
              <w:t>Transfer pricing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Impact on profit allocation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7F719B" w:rsidP="00650B65">
            <w:pPr>
              <w:rPr>
                <w:rFonts w:cs="Arial"/>
                <w:sz w:val="16"/>
                <w:szCs w:val="16"/>
              </w:rPr>
            </w:pPr>
            <w:r>
              <w:rPr>
                <w:rFonts w:cs="Arial"/>
                <w:sz w:val="16"/>
                <w:szCs w:val="16"/>
              </w:rPr>
              <w:t>Restructurings</w:t>
            </w:r>
          </w:p>
        </w:tc>
        <w:tc>
          <w:tcPr>
            <w:tcW w:w="2790" w:type="dxa"/>
            <w:gridSpan w:val="2"/>
          </w:tcPr>
          <w:p w:rsidR="0017045C" w:rsidRPr="0017045C" w:rsidRDefault="0017045C" w:rsidP="00650B65">
            <w:pPr>
              <w:rPr>
                <w:rFonts w:cs="Arial"/>
                <w:sz w:val="16"/>
                <w:szCs w:val="16"/>
              </w:rPr>
            </w:pPr>
            <w:r w:rsidRPr="0017045C">
              <w:rPr>
                <w:rFonts w:cs="Arial"/>
                <w:sz w:val="16"/>
                <w:szCs w:val="16"/>
              </w:rPr>
              <w:t>Leveraged buyouts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IPOs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Spinoffs</w:t>
            </w:r>
            <w:r w:rsidR="006D7E4D">
              <w:rPr>
                <w:rFonts w:cs="Arial"/>
                <w:sz w:val="16"/>
                <w:szCs w:val="16"/>
              </w:rPr>
              <w:t xml:space="preserve"> &amp; </w:t>
            </w:r>
            <w:proofErr w:type="spellStart"/>
            <w:r w:rsidR="006D7E4D">
              <w:rPr>
                <w:rFonts w:cs="Arial"/>
                <w:sz w:val="16"/>
                <w:szCs w:val="16"/>
              </w:rPr>
              <w:t>Splitoffs</w:t>
            </w:r>
            <w:proofErr w:type="spellEnd"/>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D614E2" w:rsidP="00650B65">
            <w:pPr>
              <w:rPr>
                <w:rFonts w:cs="Arial"/>
                <w:sz w:val="16"/>
                <w:szCs w:val="16"/>
              </w:rPr>
            </w:pPr>
            <w:r>
              <w:rPr>
                <w:rFonts w:cs="Arial"/>
                <w:sz w:val="16"/>
                <w:szCs w:val="16"/>
              </w:rPr>
              <w:t xml:space="preserve">Liquidation &amp; </w:t>
            </w:r>
            <w:r w:rsidR="006D7E4D">
              <w:rPr>
                <w:rFonts w:cs="Arial"/>
                <w:sz w:val="16"/>
                <w:szCs w:val="16"/>
              </w:rPr>
              <w:t>Fresh starts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Segment reporting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reporting</w:t>
            </w:r>
          </w:p>
        </w:tc>
        <w:tc>
          <w:tcPr>
            <w:tcW w:w="2790" w:type="dxa"/>
            <w:gridSpan w:val="2"/>
          </w:tcPr>
          <w:p w:rsidR="0017045C" w:rsidRPr="0017045C" w:rsidRDefault="0017045C" w:rsidP="00650B65">
            <w:pPr>
              <w:rPr>
                <w:rFonts w:cs="Arial"/>
                <w:sz w:val="16"/>
                <w:szCs w:val="16"/>
              </w:rPr>
            </w:pPr>
            <w:r w:rsidRPr="0017045C">
              <w:rPr>
                <w:rFonts w:cs="Arial"/>
                <w:sz w:val="16"/>
                <w:szCs w:val="16"/>
              </w:rPr>
              <w:t>Exchange rates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 -translation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Conversions-remeasurement</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Consolidation of foreign operations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Spot activity</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Hedging</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Fair Value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Cash flow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Firm commitments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Forecasted events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Hedge effectiveness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Options</w:t>
            </w:r>
          </w:p>
        </w:tc>
      </w:tr>
    </w:tbl>
    <w:p w:rsidR="0017045C" w:rsidRDefault="0017045C" w:rsidP="0017045C">
      <w:pPr>
        <w:rPr>
          <w:rFonts w:cs="Arial"/>
          <w:szCs w:val="20"/>
        </w:rPr>
        <w:sectPr w:rsidR="0017045C" w:rsidSect="0017045C">
          <w:type w:val="continuous"/>
          <w:pgSz w:w="12240" w:h="15840"/>
          <w:pgMar w:top="1440" w:right="1440" w:bottom="1440" w:left="1440" w:header="720" w:footer="720" w:gutter="0"/>
          <w:cols w:num="2" w:space="720"/>
          <w:noEndnote/>
          <w:docGrid w:linePitch="299"/>
        </w:sectPr>
      </w:pPr>
    </w:p>
    <w:p w:rsidR="0017045C" w:rsidRPr="00EF45F4" w:rsidRDefault="0017045C" w:rsidP="0017045C">
      <w:pPr>
        <w:rPr>
          <w:rFonts w:cs="Arial"/>
          <w:sz w:val="16"/>
          <w:szCs w:val="16"/>
        </w:rPr>
      </w:pPr>
    </w:p>
    <w:p w:rsidR="0017045C" w:rsidRPr="0017045C" w:rsidRDefault="0017045C" w:rsidP="0017045C">
      <w:pPr>
        <w:rPr>
          <w:rFonts w:cs="Arial"/>
          <w:szCs w:val="20"/>
        </w:rPr>
      </w:pPr>
      <w:r>
        <w:rPr>
          <w:rFonts w:cs="Arial"/>
          <w:szCs w:val="20"/>
        </w:rPr>
        <w:t>(</w:t>
      </w:r>
      <w:r w:rsidRPr="0017045C">
        <w:rPr>
          <w:rFonts w:cs="Arial"/>
          <w:szCs w:val="20"/>
        </w:rPr>
        <w:t xml:space="preserve">You should be familiar with accounting for available for sale and trading securities when we speak of foreign operations.  Materials will be on </w:t>
      </w:r>
      <w:r w:rsidR="00123987">
        <w:rPr>
          <w:rFonts w:cs="Arial"/>
          <w:szCs w:val="20"/>
        </w:rPr>
        <w:t>NYU Classes</w:t>
      </w:r>
      <w:r w:rsidRPr="0017045C">
        <w:rPr>
          <w:rFonts w:cs="Arial"/>
          <w:szCs w:val="20"/>
        </w:rPr>
        <w:t>.</w:t>
      </w:r>
      <w:r>
        <w:rPr>
          <w:rFonts w:cs="Arial"/>
          <w:szCs w:val="20"/>
        </w:rPr>
        <w:t>)</w:t>
      </w:r>
    </w:p>
    <w:p w:rsidR="00195C1B" w:rsidRPr="000C05F3" w:rsidRDefault="00195C1B" w:rsidP="00195C1B">
      <w:pPr>
        <w:pStyle w:val="BodyText"/>
        <w:rPr>
          <w:rFonts w:cs="Arial"/>
          <w:b/>
          <w:i/>
          <w:sz w:val="20"/>
        </w:rPr>
      </w:pPr>
    </w:p>
    <w:p w:rsidR="000C05F3" w:rsidRDefault="000C05F3" w:rsidP="00195C1B">
      <w:pPr>
        <w:pStyle w:val="BodyText"/>
        <w:rPr>
          <w:rFonts w:cs="Arial"/>
          <w:b/>
          <w:i/>
          <w:sz w:val="20"/>
        </w:rPr>
      </w:pPr>
      <w:r w:rsidRPr="000C05F3">
        <w:rPr>
          <w:rFonts w:cs="Arial"/>
          <w:b/>
          <w:i/>
          <w:sz w:val="20"/>
        </w:rPr>
        <w:t>Course requirements:</w:t>
      </w:r>
    </w:p>
    <w:p w:rsidR="0085343E" w:rsidRDefault="0085343E" w:rsidP="00195C1B">
      <w:pPr>
        <w:pStyle w:val="BodyText"/>
        <w:rPr>
          <w:rFonts w:cs="Arial"/>
          <w:b/>
          <w:i/>
          <w:sz w:val="20"/>
        </w:rPr>
      </w:pPr>
    </w:p>
    <w:p w:rsidR="0085343E" w:rsidRPr="0085343E" w:rsidRDefault="0085343E" w:rsidP="00195C1B">
      <w:pPr>
        <w:pStyle w:val="BodyText"/>
        <w:rPr>
          <w:rFonts w:cs="Arial"/>
          <w:sz w:val="20"/>
        </w:rPr>
      </w:pPr>
      <w:r>
        <w:rPr>
          <w:rFonts w:cs="Arial"/>
          <w:b/>
          <w:i/>
          <w:sz w:val="20"/>
        </w:rPr>
        <w:t>Options:</w:t>
      </w:r>
      <w:r>
        <w:rPr>
          <w:rFonts w:cs="Arial"/>
          <w:sz w:val="20"/>
        </w:rPr>
        <w:t xml:space="preserve"> There are </w:t>
      </w:r>
      <w:r w:rsidR="00881A7E">
        <w:rPr>
          <w:rFonts w:cs="Arial"/>
          <w:b/>
          <w:sz w:val="20"/>
        </w:rPr>
        <w:t>three</w:t>
      </w:r>
      <w:r w:rsidRPr="0014734C">
        <w:rPr>
          <w:rFonts w:cs="Arial"/>
          <w:b/>
          <w:sz w:val="20"/>
        </w:rPr>
        <w:t xml:space="preserve"> grading paths.</w:t>
      </w:r>
      <w:r>
        <w:rPr>
          <w:rFonts w:cs="Arial"/>
          <w:sz w:val="20"/>
        </w:rPr>
        <w:t xml:space="preserve">  Each requires exams and written hand-ins.  The first path includes short write-ups of seven </w:t>
      </w:r>
      <w:r w:rsidR="001C3FA8">
        <w:rPr>
          <w:rFonts w:cs="Arial"/>
          <w:sz w:val="20"/>
        </w:rPr>
        <w:t xml:space="preserve">mini </w:t>
      </w:r>
      <w:r>
        <w:rPr>
          <w:rFonts w:cs="Arial"/>
          <w:sz w:val="20"/>
        </w:rPr>
        <w:t xml:space="preserve">cases described below.  The second path includes short write-ups of three </w:t>
      </w:r>
      <w:r w:rsidR="001C3FA8">
        <w:rPr>
          <w:rFonts w:cs="Arial"/>
          <w:sz w:val="20"/>
        </w:rPr>
        <w:t xml:space="preserve">mini </w:t>
      </w:r>
      <w:r>
        <w:rPr>
          <w:rFonts w:cs="Arial"/>
          <w:sz w:val="20"/>
        </w:rPr>
        <w:t>cases and a written paper described below.</w:t>
      </w:r>
      <w:r w:rsidR="00881A7E">
        <w:rPr>
          <w:rFonts w:cs="Arial"/>
          <w:sz w:val="20"/>
        </w:rPr>
        <w:t xml:space="preserve">  The combined path includes short write-ups of seven </w:t>
      </w:r>
      <w:r w:rsidR="001C3FA8">
        <w:rPr>
          <w:rFonts w:cs="Arial"/>
          <w:sz w:val="20"/>
        </w:rPr>
        <w:t xml:space="preserve">mini </w:t>
      </w:r>
      <w:r w:rsidR="00881A7E">
        <w:rPr>
          <w:rFonts w:cs="Arial"/>
          <w:sz w:val="20"/>
        </w:rPr>
        <w:t>cases and the written paper with less weight on exams.  It is required for graduate students.</w:t>
      </w:r>
    </w:p>
    <w:p w:rsidR="000C05F3" w:rsidRPr="000C05F3" w:rsidRDefault="000C05F3" w:rsidP="00195C1B">
      <w:pPr>
        <w:pStyle w:val="BodyText"/>
        <w:rPr>
          <w:rFonts w:cs="Arial"/>
          <w:b/>
          <w:i/>
          <w:sz w:val="20"/>
        </w:rPr>
      </w:pPr>
    </w:p>
    <w:p w:rsidR="0085343E" w:rsidRPr="00F84529" w:rsidRDefault="0085343E" w:rsidP="0085343E">
      <w:pPr>
        <w:rPr>
          <w:rFonts w:cs="Arial"/>
        </w:rPr>
      </w:pPr>
      <w:r w:rsidRPr="00F84529">
        <w:rPr>
          <w:rFonts w:cs="Arial"/>
          <w:b/>
          <w:i/>
          <w:snapToGrid w:val="0"/>
          <w:color w:val="000000"/>
        </w:rPr>
        <w:t>Exam</w:t>
      </w:r>
      <w:r w:rsidRPr="00D614E2">
        <w:rPr>
          <w:rFonts w:cs="Arial"/>
          <w:b/>
          <w:i/>
          <w:snapToGrid w:val="0"/>
          <w:color w:val="000000"/>
        </w:rPr>
        <w:t>s:</w:t>
      </w:r>
      <w:r w:rsidRPr="00F84529">
        <w:rPr>
          <w:rFonts w:cs="Arial"/>
          <w:i/>
          <w:snapToGrid w:val="0"/>
          <w:color w:val="000000"/>
        </w:rPr>
        <w:t xml:space="preserve"> </w:t>
      </w:r>
      <w:r w:rsidRPr="00F84529">
        <w:rPr>
          <w:rFonts w:cs="Arial"/>
          <w:snapToGrid w:val="0"/>
          <w:color w:val="000000"/>
        </w:rPr>
        <w:t>There are t</w:t>
      </w:r>
      <w:r>
        <w:rPr>
          <w:rFonts w:cs="Arial"/>
          <w:snapToGrid w:val="0"/>
          <w:color w:val="000000"/>
        </w:rPr>
        <w:t>hree exams.  All e</w:t>
      </w:r>
      <w:r w:rsidRPr="00F84529">
        <w:rPr>
          <w:rFonts w:cs="Arial"/>
          <w:snapToGrid w:val="0"/>
          <w:color w:val="000000"/>
        </w:rPr>
        <w:t>x</w:t>
      </w:r>
      <w:r w:rsidR="00450512">
        <w:rPr>
          <w:rFonts w:cs="Arial"/>
          <w:snapToGrid w:val="0"/>
          <w:color w:val="000000"/>
        </w:rPr>
        <w:t>ams are open book</w:t>
      </w:r>
      <w:r w:rsidR="00881A7E">
        <w:rPr>
          <w:rFonts w:cs="Arial"/>
          <w:snapToGrid w:val="0"/>
          <w:color w:val="000000"/>
        </w:rPr>
        <w:t>,</w:t>
      </w:r>
      <w:r w:rsidR="00450512">
        <w:rPr>
          <w:rFonts w:cs="Arial"/>
          <w:snapToGrid w:val="0"/>
          <w:color w:val="000000"/>
        </w:rPr>
        <w:t xml:space="preserve"> open note, objective exams</w:t>
      </w:r>
      <w:r w:rsidRPr="00F84529">
        <w:rPr>
          <w:rFonts w:cs="Arial"/>
          <w:snapToGrid w:val="0"/>
          <w:color w:val="000000"/>
        </w:rPr>
        <w:t xml:space="preserve">.  There are </w:t>
      </w:r>
      <w:r w:rsidRPr="00F84529">
        <w:rPr>
          <w:rFonts w:cs="Arial"/>
          <w:b/>
          <w:bCs/>
          <w:snapToGrid w:val="0"/>
          <w:color w:val="000000"/>
        </w:rPr>
        <w:t>no make-up exams</w:t>
      </w:r>
      <w:r w:rsidRPr="00F84529">
        <w:rPr>
          <w:rFonts w:cs="Arial"/>
          <w:snapToGrid w:val="0"/>
          <w:color w:val="000000"/>
        </w:rPr>
        <w:t xml:space="preserve">.  If you cannot take an exam at the scheduled time you are expected to take it </w:t>
      </w:r>
      <w:r w:rsidRPr="00F84529">
        <w:rPr>
          <w:rFonts w:cs="Arial"/>
          <w:b/>
          <w:bCs/>
          <w:snapToGrid w:val="0"/>
          <w:color w:val="000000"/>
        </w:rPr>
        <w:t>early</w:t>
      </w:r>
      <w:r w:rsidRPr="00F84529">
        <w:rPr>
          <w:rFonts w:cs="Arial"/>
          <w:snapToGrid w:val="0"/>
          <w:color w:val="000000"/>
        </w:rPr>
        <w:t xml:space="preserve">.  </w:t>
      </w:r>
      <w:r w:rsidRPr="00F84529">
        <w:rPr>
          <w:rFonts w:cs="Arial"/>
        </w:rPr>
        <w:t>The exams will be given on the stated dates.  The topics may change if the course falls behind schedule.</w:t>
      </w:r>
    </w:p>
    <w:p w:rsidR="0085343E" w:rsidRPr="001C07BF" w:rsidRDefault="0085343E" w:rsidP="0085343E">
      <w:pPr>
        <w:pStyle w:val="BodyText"/>
        <w:rPr>
          <w:rFonts w:cs="Arial"/>
          <w:sz w:val="20"/>
        </w:rPr>
      </w:pPr>
      <w:r w:rsidRPr="001C07BF">
        <w:rPr>
          <w:rFonts w:cs="Arial"/>
          <w:sz w:val="20"/>
        </w:rPr>
        <w:t xml:space="preserve"> </w:t>
      </w:r>
    </w:p>
    <w:p w:rsidR="000C05F3" w:rsidRDefault="001C3FA8" w:rsidP="000C05F3">
      <w:pPr>
        <w:pStyle w:val="BodyText"/>
        <w:rPr>
          <w:sz w:val="20"/>
        </w:rPr>
      </w:pPr>
      <w:r>
        <w:rPr>
          <w:b/>
          <w:i/>
          <w:sz w:val="20"/>
        </w:rPr>
        <w:t xml:space="preserve">Mini </w:t>
      </w:r>
      <w:r w:rsidR="000C05F3" w:rsidRPr="00454C41">
        <w:rPr>
          <w:b/>
          <w:i/>
          <w:sz w:val="20"/>
        </w:rPr>
        <w:t>Case</w:t>
      </w:r>
      <w:r w:rsidR="000C05F3" w:rsidRPr="00D614E2">
        <w:rPr>
          <w:b/>
          <w:i/>
          <w:sz w:val="20"/>
        </w:rPr>
        <w:t>s:</w:t>
      </w:r>
      <w:r w:rsidR="000C05F3">
        <w:rPr>
          <w:i/>
          <w:sz w:val="20"/>
        </w:rPr>
        <w:t xml:space="preserve"> </w:t>
      </w:r>
      <w:r w:rsidR="00A61C99" w:rsidRPr="00A61C99">
        <w:rPr>
          <w:sz w:val="20"/>
        </w:rPr>
        <w:t xml:space="preserve">Most </w:t>
      </w:r>
      <w:r>
        <w:rPr>
          <w:sz w:val="20"/>
        </w:rPr>
        <w:t xml:space="preserve">mini </w:t>
      </w:r>
      <w:r w:rsidR="00A61C99" w:rsidRPr="00A61C99">
        <w:rPr>
          <w:sz w:val="20"/>
        </w:rPr>
        <w:t>cases reflect current events</w:t>
      </w:r>
      <w:r>
        <w:rPr>
          <w:sz w:val="20"/>
        </w:rPr>
        <w:t xml:space="preserve"> and offer an opportunity for classroom discussion</w:t>
      </w:r>
      <w:r w:rsidR="00A61C99" w:rsidRPr="00A61C99">
        <w:rPr>
          <w:sz w:val="20"/>
        </w:rPr>
        <w:t>.</w:t>
      </w:r>
      <w:r w:rsidR="00A61C99">
        <w:rPr>
          <w:i/>
          <w:sz w:val="20"/>
        </w:rPr>
        <w:t xml:space="preserve">  </w:t>
      </w:r>
      <w:r>
        <w:rPr>
          <w:sz w:val="20"/>
        </w:rPr>
        <w:t>Mini c</w:t>
      </w:r>
      <w:r w:rsidR="000C05F3">
        <w:rPr>
          <w:sz w:val="20"/>
        </w:rPr>
        <w:t>ases will NOT be par</w:t>
      </w:r>
      <w:r w:rsidR="00D13DC2">
        <w:rPr>
          <w:sz w:val="20"/>
        </w:rPr>
        <w:t xml:space="preserve">t of course exams.  </w:t>
      </w:r>
      <w:r w:rsidR="00D13DC2" w:rsidRPr="00D13DC2">
        <w:rPr>
          <w:sz w:val="20"/>
          <w:u w:val="single"/>
        </w:rPr>
        <w:t>A</w:t>
      </w:r>
      <w:r w:rsidR="000C05F3" w:rsidRPr="00D13DC2">
        <w:rPr>
          <w:sz w:val="20"/>
          <w:u w:val="single"/>
        </w:rPr>
        <w:t xml:space="preserve"> </w:t>
      </w:r>
      <w:r w:rsidR="000C05F3" w:rsidRPr="00D13DC2">
        <w:rPr>
          <w:b/>
          <w:sz w:val="20"/>
          <w:u w:val="single"/>
        </w:rPr>
        <w:t>short</w:t>
      </w:r>
      <w:r w:rsidR="000C05F3" w:rsidRPr="00D13DC2">
        <w:rPr>
          <w:sz w:val="20"/>
          <w:u w:val="single"/>
        </w:rPr>
        <w:t xml:space="preserve"> (½ - 1 page) </w:t>
      </w:r>
      <w:r w:rsidR="000C05F3" w:rsidRPr="00D13DC2">
        <w:rPr>
          <w:b/>
          <w:sz w:val="20"/>
          <w:u w:val="single"/>
        </w:rPr>
        <w:t>TYPED</w:t>
      </w:r>
      <w:r>
        <w:rPr>
          <w:sz w:val="20"/>
          <w:u w:val="single"/>
        </w:rPr>
        <w:t xml:space="preserve"> </w:t>
      </w:r>
      <w:r w:rsidR="000C05F3" w:rsidRPr="00D13DC2">
        <w:rPr>
          <w:sz w:val="20"/>
          <w:u w:val="single"/>
        </w:rPr>
        <w:t xml:space="preserve">writeup is </w:t>
      </w:r>
      <w:r w:rsidR="000C05F3" w:rsidRPr="00D13DC2">
        <w:rPr>
          <w:b/>
          <w:sz w:val="20"/>
          <w:u w:val="single"/>
        </w:rPr>
        <w:t xml:space="preserve">required for </w:t>
      </w:r>
      <w:r>
        <w:rPr>
          <w:b/>
          <w:sz w:val="20"/>
          <w:u w:val="single"/>
        </w:rPr>
        <w:t xml:space="preserve">mini </w:t>
      </w:r>
      <w:r w:rsidR="000C05F3" w:rsidRPr="00D13DC2">
        <w:rPr>
          <w:b/>
          <w:sz w:val="20"/>
          <w:u w:val="single"/>
        </w:rPr>
        <w:t>cases listed in bold print</w:t>
      </w:r>
      <w:r w:rsidR="000C05F3" w:rsidRPr="00D13DC2">
        <w:rPr>
          <w:sz w:val="20"/>
          <w:u w:val="single"/>
        </w:rPr>
        <w:t>.</w:t>
      </w:r>
      <w:r w:rsidR="000C05F3">
        <w:rPr>
          <w:sz w:val="20"/>
        </w:rPr>
        <w:t xml:space="preserve">  One paragraph should describe the issues and considerations associated with the </w:t>
      </w:r>
      <w:r>
        <w:rPr>
          <w:sz w:val="20"/>
        </w:rPr>
        <w:t xml:space="preserve">mini </w:t>
      </w:r>
      <w:r w:rsidR="000C05F3">
        <w:rPr>
          <w:sz w:val="20"/>
        </w:rPr>
        <w:t>case.  A second and/or a third paragraph should include your opinions about the issues.  There a</w:t>
      </w:r>
      <w:r w:rsidR="00A61C99">
        <w:rPr>
          <w:sz w:val="20"/>
        </w:rPr>
        <w:t>re multiple</w:t>
      </w:r>
      <w:r w:rsidR="000C05F3">
        <w:rPr>
          <w:sz w:val="20"/>
        </w:rPr>
        <w:t xml:space="preserve"> grading options with respect to </w:t>
      </w:r>
      <w:r>
        <w:rPr>
          <w:sz w:val="20"/>
        </w:rPr>
        <w:t xml:space="preserve">the mini </w:t>
      </w:r>
      <w:r w:rsidR="000C05F3">
        <w:rPr>
          <w:sz w:val="20"/>
        </w:rPr>
        <w:t>cases.  See the grade guide below.</w:t>
      </w:r>
    </w:p>
    <w:p w:rsidR="000C05F3" w:rsidRDefault="000C05F3" w:rsidP="000C05F3">
      <w:pPr>
        <w:rPr>
          <w:rFonts w:cs="Arial"/>
          <w:b/>
          <w:i/>
          <w:szCs w:val="20"/>
        </w:rPr>
      </w:pPr>
    </w:p>
    <w:p w:rsidR="0085343E" w:rsidRDefault="0085343E" w:rsidP="000C05F3">
      <w:pPr>
        <w:rPr>
          <w:rFonts w:cs="Arial"/>
          <w:szCs w:val="20"/>
        </w:rPr>
      </w:pPr>
      <w:r>
        <w:rPr>
          <w:rFonts w:cs="Arial"/>
          <w:b/>
          <w:i/>
          <w:szCs w:val="20"/>
        </w:rPr>
        <w:t>Paper:</w:t>
      </w:r>
      <w:r w:rsidR="00450512">
        <w:rPr>
          <w:rFonts w:cs="Arial"/>
          <w:szCs w:val="20"/>
        </w:rPr>
        <w:t xml:space="preserve"> This is associated with</w:t>
      </w:r>
      <w:r>
        <w:rPr>
          <w:rFonts w:cs="Arial"/>
          <w:szCs w:val="20"/>
        </w:rPr>
        <w:t xml:space="preserve"> the second </w:t>
      </w:r>
      <w:r w:rsidR="00450512">
        <w:rPr>
          <w:rFonts w:cs="Arial"/>
          <w:szCs w:val="20"/>
        </w:rPr>
        <w:t xml:space="preserve">(or combined) </w:t>
      </w:r>
      <w:r>
        <w:rPr>
          <w:rFonts w:cs="Arial"/>
          <w:szCs w:val="20"/>
        </w:rPr>
        <w:t>grading path</w:t>
      </w:r>
      <w:r w:rsidR="00450512">
        <w:rPr>
          <w:rFonts w:cs="Arial"/>
          <w:szCs w:val="20"/>
        </w:rPr>
        <w:t>s</w:t>
      </w:r>
      <w:r w:rsidR="00881A7E">
        <w:rPr>
          <w:rFonts w:cs="Arial"/>
          <w:szCs w:val="20"/>
        </w:rPr>
        <w:t xml:space="preserve"> and is an ‘experiential’ paper</w:t>
      </w:r>
      <w:r>
        <w:rPr>
          <w:rFonts w:cs="Arial"/>
          <w:szCs w:val="20"/>
        </w:rPr>
        <w:t>.  The basic requirement is a review of recent structural changes of several competing companies.  A more complete write-up is included below.</w:t>
      </w:r>
      <w:r w:rsidR="00A61C99">
        <w:rPr>
          <w:rFonts w:cs="Arial"/>
          <w:szCs w:val="20"/>
        </w:rPr>
        <w:t xml:space="preserve">  The industry in the paper must be </w:t>
      </w:r>
      <w:proofErr w:type="gramStart"/>
      <w:r w:rsidR="00A61C99">
        <w:rPr>
          <w:rFonts w:cs="Arial"/>
          <w:szCs w:val="20"/>
        </w:rPr>
        <w:t>okayed</w:t>
      </w:r>
      <w:proofErr w:type="gramEnd"/>
      <w:r w:rsidR="00A61C99">
        <w:rPr>
          <w:rFonts w:cs="Arial"/>
          <w:szCs w:val="20"/>
        </w:rPr>
        <w:t xml:space="preserve"> and there is only one person per industry.</w:t>
      </w:r>
    </w:p>
    <w:p w:rsidR="00D00694" w:rsidRPr="0085343E" w:rsidRDefault="00D00694" w:rsidP="000C05F3">
      <w:pPr>
        <w:rPr>
          <w:rFonts w:cs="Arial"/>
          <w:szCs w:val="20"/>
        </w:rPr>
      </w:pPr>
    </w:p>
    <w:p w:rsidR="00D614E2" w:rsidRDefault="00D00694" w:rsidP="00AE0ABE">
      <w:pPr>
        <w:pStyle w:val="BodyText"/>
        <w:rPr>
          <w:rFonts w:cs="Arial"/>
        </w:rPr>
      </w:pPr>
      <w:r w:rsidRPr="00F84529">
        <w:rPr>
          <w:rFonts w:cs="Arial"/>
          <w:b/>
          <w:i/>
          <w:sz w:val="20"/>
        </w:rPr>
        <w:t>Attendance</w:t>
      </w:r>
      <w:r w:rsidRPr="00F84529">
        <w:rPr>
          <w:rFonts w:cs="Arial"/>
          <w:i/>
          <w:sz w:val="20"/>
        </w:rPr>
        <w:t>:</w:t>
      </w:r>
      <w:r w:rsidRPr="00F84529">
        <w:rPr>
          <w:rFonts w:cs="Arial"/>
          <w:sz w:val="20"/>
        </w:rPr>
        <w:t xml:space="preserve"> Attendance, completion of the </w:t>
      </w:r>
      <w:r w:rsidR="001C3FA8">
        <w:rPr>
          <w:rFonts w:cs="Arial"/>
          <w:sz w:val="20"/>
        </w:rPr>
        <w:t xml:space="preserve">mini </w:t>
      </w:r>
      <w:r w:rsidRPr="00F84529">
        <w:rPr>
          <w:rFonts w:cs="Arial"/>
          <w:sz w:val="20"/>
        </w:rPr>
        <w:t xml:space="preserve">cases and a review of the suggested exercises are important.  You should </w:t>
      </w:r>
      <w:r w:rsidRPr="00F84529">
        <w:rPr>
          <w:rFonts w:cs="Arial"/>
          <w:b/>
          <w:bCs/>
          <w:sz w:val="20"/>
        </w:rPr>
        <w:t>attend every class</w:t>
      </w:r>
      <w:r w:rsidRPr="00F84529">
        <w:rPr>
          <w:rFonts w:cs="Arial"/>
          <w:sz w:val="20"/>
        </w:rPr>
        <w:t xml:space="preserve"> to assure a good understanding of the materials.</w:t>
      </w:r>
      <w:r w:rsidR="00A61C99">
        <w:rPr>
          <w:rFonts w:cs="Arial"/>
          <w:sz w:val="20"/>
        </w:rPr>
        <w:t xml:space="preserve">  80</w:t>
      </w:r>
      <w:r w:rsidR="00450512">
        <w:rPr>
          <w:rFonts w:cs="Arial"/>
          <w:sz w:val="20"/>
        </w:rPr>
        <w:t>% attendance is the minimum acceptable attendance rate to pass the course.</w:t>
      </w:r>
      <w:r w:rsidR="00D614E2">
        <w:rPr>
          <w:rFonts w:cs="Arial"/>
        </w:rPr>
        <w:br w:type="page"/>
      </w:r>
    </w:p>
    <w:p w:rsidR="00D00694" w:rsidRPr="00196A73" w:rsidRDefault="00D00694" w:rsidP="00450512">
      <w:pPr>
        <w:pStyle w:val="CM1"/>
        <w:ind w:right="80"/>
        <w:rPr>
          <w:rFonts w:ascii="Arial" w:hAnsi="Arial" w:cs="Arial"/>
          <w:color w:val="000000"/>
          <w:sz w:val="20"/>
          <w:szCs w:val="20"/>
        </w:rPr>
      </w:pPr>
      <w:r w:rsidRPr="00963B30">
        <w:rPr>
          <w:rFonts w:ascii="Arial" w:hAnsi="Arial" w:cs="Arial"/>
          <w:b/>
          <w:i/>
          <w:iCs/>
          <w:color w:val="000000"/>
          <w:sz w:val="20"/>
          <w:szCs w:val="20"/>
        </w:rPr>
        <w:lastRenderedPageBreak/>
        <w:t>Classroom performance:</w:t>
      </w:r>
      <w:r w:rsidRPr="00196A73">
        <w:rPr>
          <w:rFonts w:ascii="Arial" w:hAnsi="Arial" w:cs="Arial"/>
          <w:i/>
          <w:iCs/>
          <w:color w:val="000000"/>
          <w:sz w:val="20"/>
          <w:szCs w:val="20"/>
        </w:rPr>
        <w:t xml:space="preserve"> </w:t>
      </w:r>
      <w:r w:rsidRPr="00196A73">
        <w:rPr>
          <w:rFonts w:ascii="Arial" w:hAnsi="Arial" w:cs="Arial"/>
          <w:b/>
          <w:bCs/>
          <w:color w:val="000000"/>
          <w:sz w:val="20"/>
          <w:szCs w:val="20"/>
        </w:rPr>
        <w:t xml:space="preserve">You are expected to be able to contribute to discussions about the exercises as well as other classroom discussions. </w:t>
      </w:r>
      <w:r>
        <w:rPr>
          <w:rFonts w:ascii="Arial" w:hAnsi="Arial" w:cs="Arial"/>
          <w:b/>
          <w:bCs/>
          <w:color w:val="000000"/>
          <w:sz w:val="20"/>
          <w:szCs w:val="20"/>
        </w:rPr>
        <w:t xml:space="preserve"> </w:t>
      </w:r>
      <w:r w:rsidRPr="00196A73">
        <w:rPr>
          <w:rFonts w:ascii="Arial" w:hAnsi="Arial" w:cs="Arial"/>
          <w:color w:val="000000"/>
          <w:sz w:val="20"/>
          <w:szCs w:val="20"/>
        </w:rPr>
        <w:t xml:space="preserve">Read the text and review the classroom exercises before class. </w:t>
      </w:r>
      <w:r>
        <w:rPr>
          <w:rFonts w:ascii="Arial" w:hAnsi="Arial" w:cs="Arial"/>
          <w:color w:val="000000"/>
          <w:sz w:val="20"/>
          <w:szCs w:val="20"/>
        </w:rPr>
        <w:t xml:space="preserve">  </w:t>
      </w:r>
      <w:r w:rsidRPr="00196A73">
        <w:rPr>
          <w:rFonts w:ascii="Arial" w:hAnsi="Arial" w:cs="Arial"/>
          <w:color w:val="000000"/>
          <w:sz w:val="20"/>
          <w:szCs w:val="20"/>
        </w:rPr>
        <w:t>Positive contributions include questions and well-intended responses irrespective of their accuracy and are worth extra credit</w:t>
      </w:r>
      <w:r>
        <w:rPr>
          <w:rFonts w:ascii="Arial" w:hAnsi="Arial" w:cs="Arial"/>
          <w:color w:val="000000"/>
          <w:sz w:val="20"/>
          <w:szCs w:val="20"/>
        </w:rPr>
        <w:t>.</w:t>
      </w:r>
    </w:p>
    <w:p w:rsidR="0085343E" w:rsidRPr="0085343E" w:rsidRDefault="0085343E" w:rsidP="000C05F3">
      <w:pPr>
        <w:rPr>
          <w:rFonts w:cs="Arial"/>
          <w:b/>
          <w:i/>
          <w:szCs w:val="20"/>
        </w:rPr>
      </w:pPr>
    </w:p>
    <w:p w:rsidR="00EF45F4" w:rsidRDefault="00832F01" w:rsidP="00D00694">
      <w:r w:rsidRPr="00963B30">
        <w:rPr>
          <w:b/>
          <w:i/>
          <w:iCs/>
        </w:rPr>
        <w:t>Suggested homework:</w:t>
      </w:r>
      <w:r w:rsidRPr="00196A73">
        <w:rPr>
          <w:i/>
          <w:iCs/>
        </w:rPr>
        <w:t xml:space="preserve"> </w:t>
      </w:r>
      <w:r w:rsidRPr="00196A73">
        <w:t xml:space="preserve">The assignments </w:t>
      </w:r>
      <w:r w:rsidR="00D00694">
        <w:t>review</w:t>
      </w:r>
      <w:r w:rsidRPr="00196A73">
        <w:t xml:space="preserve"> </w:t>
      </w:r>
      <w:r w:rsidR="00D00694">
        <w:t xml:space="preserve">some </w:t>
      </w:r>
      <w:r w:rsidRPr="00196A73">
        <w:t>primary topics in each cha</w:t>
      </w:r>
      <w:r w:rsidR="00963B30">
        <w:t>pter and may help you prepare fo</w:t>
      </w:r>
      <w:r w:rsidR="00EF45F4">
        <w:t>r</w:t>
      </w:r>
      <w:r w:rsidRPr="00196A73">
        <w:t xml:space="preserve"> exams. Do not spend too much time on any question. </w:t>
      </w:r>
      <w:r w:rsidR="00963B30">
        <w:t xml:space="preserve"> </w:t>
      </w:r>
      <w:r w:rsidRPr="00196A73">
        <w:t xml:space="preserve">Instead, try to work the exercise in your own way and, if you are stuck, </w:t>
      </w:r>
      <w:r w:rsidR="0085343E">
        <w:t>review the posted answer t</w:t>
      </w:r>
      <w:r w:rsidRPr="00196A73">
        <w:t xml:space="preserve">hat is on </w:t>
      </w:r>
      <w:r w:rsidR="0085343E">
        <w:t>NYU Classes</w:t>
      </w:r>
      <w:r w:rsidRPr="00196A73">
        <w:t xml:space="preserve"> and/or ask related questions in class. Homework suggestions are listed on the first date of the following </w:t>
      </w:r>
      <w:r w:rsidR="0085343E">
        <w:t>c</w:t>
      </w:r>
      <w:r w:rsidRPr="00196A73">
        <w:t xml:space="preserve">hapter to assure some classroom discussion prior to doing the exercises. </w:t>
      </w:r>
    </w:p>
    <w:p w:rsidR="00832F01" w:rsidRPr="00EF45F4" w:rsidRDefault="00832F01" w:rsidP="00EF45F4">
      <w:pPr>
        <w:pStyle w:val="Default"/>
        <w:rPr>
          <w:sz w:val="16"/>
          <w:szCs w:val="16"/>
        </w:rPr>
      </w:pPr>
    </w:p>
    <w:p w:rsidR="00832F01" w:rsidRDefault="00832F01" w:rsidP="00832F01">
      <w:pPr>
        <w:pStyle w:val="CM5"/>
        <w:spacing w:line="231" w:lineRule="atLeast"/>
        <w:ind w:right="220"/>
        <w:rPr>
          <w:rFonts w:ascii="Arial" w:hAnsi="Arial" w:cs="Arial"/>
          <w:color w:val="000000"/>
          <w:sz w:val="20"/>
          <w:szCs w:val="20"/>
        </w:rPr>
      </w:pPr>
      <w:r w:rsidRPr="00963B30">
        <w:rPr>
          <w:rFonts w:ascii="Arial" w:hAnsi="Arial" w:cs="Arial"/>
          <w:b/>
          <w:i/>
          <w:iCs/>
          <w:color w:val="000000"/>
          <w:sz w:val="20"/>
          <w:szCs w:val="20"/>
        </w:rPr>
        <w:t>Support materials:</w:t>
      </w:r>
      <w:r w:rsidRPr="00196A73">
        <w:rPr>
          <w:rFonts w:ascii="Arial" w:hAnsi="Arial" w:cs="Arial"/>
          <w:i/>
          <w:iCs/>
          <w:color w:val="000000"/>
          <w:sz w:val="20"/>
          <w:szCs w:val="20"/>
        </w:rPr>
        <w:t xml:space="preserve"> </w:t>
      </w:r>
      <w:r w:rsidRPr="00196A73">
        <w:rPr>
          <w:rFonts w:ascii="Arial" w:hAnsi="Arial" w:cs="Arial"/>
          <w:color w:val="000000"/>
          <w:sz w:val="20"/>
          <w:szCs w:val="20"/>
        </w:rPr>
        <w:t xml:space="preserve">Visit </w:t>
      </w:r>
      <w:r w:rsidR="00D730CC">
        <w:rPr>
          <w:rFonts w:ascii="Arial" w:hAnsi="Arial" w:cs="Arial"/>
          <w:color w:val="000000"/>
          <w:sz w:val="20"/>
          <w:szCs w:val="20"/>
        </w:rPr>
        <w:t>NYU Classes</w:t>
      </w:r>
      <w:r w:rsidRPr="00196A73">
        <w:rPr>
          <w:rFonts w:ascii="Arial" w:hAnsi="Arial" w:cs="Arial"/>
          <w:color w:val="000000"/>
          <w:sz w:val="20"/>
          <w:szCs w:val="20"/>
        </w:rPr>
        <w:t xml:space="preserve"> early and often.</w:t>
      </w:r>
      <w:r w:rsidR="00963B30">
        <w:rPr>
          <w:rFonts w:ascii="Arial" w:hAnsi="Arial" w:cs="Arial"/>
          <w:color w:val="000000"/>
          <w:sz w:val="20"/>
          <w:szCs w:val="20"/>
        </w:rPr>
        <w:t xml:space="preserve"> </w:t>
      </w:r>
      <w:r w:rsidRPr="00196A73">
        <w:rPr>
          <w:rFonts w:ascii="Arial" w:hAnsi="Arial" w:cs="Arial"/>
          <w:color w:val="000000"/>
          <w:sz w:val="20"/>
          <w:szCs w:val="20"/>
        </w:rPr>
        <w:t xml:space="preserve"> It has announcements, class notes, slide shows, spreadsheets, sample exams</w:t>
      </w:r>
      <w:r w:rsidR="00EF45F4">
        <w:rPr>
          <w:rFonts w:ascii="Arial" w:hAnsi="Arial" w:cs="Arial"/>
          <w:color w:val="000000"/>
          <w:sz w:val="20"/>
          <w:szCs w:val="20"/>
        </w:rPr>
        <w:t xml:space="preserve">, class videos </w:t>
      </w:r>
      <w:r w:rsidRPr="00196A73">
        <w:rPr>
          <w:rFonts w:ascii="Arial" w:hAnsi="Arial" w:cs="Arial"/>
          <w:color w:val="000000"/>
          <w:sz w:val="20"/>
          <w:szCs w:val="20"/>
        </w:rPr>
        <w:t xml:space="preserve">and miscellaneous items.  Many of the relevant materials will be provided as handouts. </w:t>
      </w:r>
    </w:p>
    <w:p w:rsidR="000C05F3" w:rsidRPr="00450512" w:rsidRDefault="000C05F3" w:rsidP="000C05F3">
      <w:pPr>
        <w:rPr>
          <w:rFonts w:cs="Arial"/>
          <w:b/>
        </w:rPr>
      </w:pPr>
      <w:r w:rsidRPr="00450512">
        <w:rPr>
          <w:rFonts w:cs="Arial"/>
          <w:b/>
          <w:i/>
        </w:rPr>
        <w:t>Warning:</w:t>
      </w:r>
      <w:r w:rsidRPr="00450512">
        <w:rPr>
          <w:rFonts w:cs="Arial"/>
          <w:b/>
        </w:rPr>
        <w:t xml:space="preserve"> The topics are detailed</w:t>
      </w:r>
      <w:r w:rsidR="00450512">
        <w:rPr>
          <w:rFonts w:cs="Arial"/>
          <w:b/>
        </w:rPr>
        <w:t>,</w:t>
      </w:r>
      <w:r w:rsidRPr="00450512">
        <w:rPr>
          <w:rFonts w:cs="Arial"/>
          <w:b/>
        </w:rPr>
        <w:t xml:space="preserve"> building on materials presented earlier in the semester.  Difficulties faced early in the semester should be dealt with promptly.</w:t>
      </w:r>
    </w:p>
    <w:p w:rsidR="000C05F3" w:rsidRPr="00450512" w:rsidRDefault="000C05F3" w:rsidP="000C05F3">
      <w:pPr>
        <w:rPr>
          <w:rFonts w:cs="Arial"/>
          <w:b/>
        </w:rPr>
      </w:pPr>
    </w:p>
    <w:p w:rsidR="00832F01" w:rsidRDefault="00832F01" w:rsidP="00832F01">
      <w:pPr>
        <w:pStyle w:val="Default"/>
        <w:spacing w:after="303" w:line="231" w:lineRule="atLeast"/>
        <w:ind w:right="363"/>
        <w:rPr>
          <w:rFonts w:ascii="Arial" w:hAnsi="Arial" w:cs="Arial"/>
          <w:b/>
          <w:bCs/>
          <w:color w:val="auto"/>
          <w:sz w:val="20"/>
          <w:szCs w:val="20"/>
        </w:rPr>
      </w:pPr>
      <w:r w:rsidRPr="00196A73">
        <w:rPr>
          <w:rFonts w:ascii="Arial" w:hAnsi="Arial" w:cs="Arial"/>
          <w:b/>
          <w:bCs/>
          <w:color w:val="auto"/>
          <w:sz w:val="20"/>
          <w:szCs w:val="20"/>
        </w:rPr>
        <w:t xml:space="preserve">You are expected to follow </w:t>
      </w:r>
      <w:r w:rsidR="00195C1B" w:rsidRPr="00196A73">
        <w:rPr>
          <w:rFonts w:ascii="Arial" w:hAnsi="Arial" w:cs="Arial"/>
          <w:b/>
          <w:bCs/>
          <w:color w:val="auto"/>
          <w:sz w:val="20"/>
          <w:szCs w:val="20"/>
        </w:rPr>
        <w:t xml:space="preserve">the graduate honor code </w:t>
      </w:r>
      <w:r w:rsidR="00195C1B">
        <w:rPr>
          <w:rFonts w:ascii="Arial" w:hAnsi="Arial" w:cs="Arial"/>
          <w:b/>
          <w:bCs/>
          <w:color w:val="auto"/>
          <w:sz w:val="20"/>
          <w:szCs w:val="20"/>
        </w:rPr>
        <w:t xml:space="preserve">and </w:t>
      </w:r>
      <w:r w:rsidRPr="00196A73">
        <w:rPr>
          <w:rFonts w:ascii="Arial" w:hAnsi="Arial" w:cs="Arial"/>
          <w:b/>
          <w:bCs/>
          <w:color w:val="auto"/>
          <w:sz w:val="20"/>
          <w:szCs w:val="20"/>
        </w:rPr>
        <w:t xml:space="preserve">the undergraduate code of conduct throughout the semester. </w:t>
      </w:r>
      <w:r w:rsidR="00490C8C">
        <w:rPr>
          <w:rFonts w:ascii="Arial" w:hAnsi="Arial" w:cs="Arial"/>
          <w:b/>
          <w:bCs/>
          <w:color w:val="auto"/>
          <w:sz w:val="20"/>
          <w:szCs w:val="20"/>
        </w:rPr>
        <w:t xml:space="preserve"> </w:t>
      </w:r>
      <w:r w:rsidR="00490C8C" w:rsidRPr="00490C8C">
        <w:rPr>
          <w:rFonts w:ascii="Arial" w:hAnsi="Arial" w:cs="Arial"/>
          <w:b/>
          <w:sz w:val="20"/>
          <w:szCs w:val="20"/>
        </w:rPr>
        <w:t>We follow Stern’s default policies for anything not covered here.</w:t>
      </w:r>
      <w:r w:rsidR="00490C8C">
        <w:rPr>
          <w:rFonts w:ascii="Arial" w:hAnsi="Arial" w:cs="Arial"/>
          <w:b/>
          <w:bCs/>
          <w:color w:val="auto"/>
          <w:sz w:val="20"/>
          <w:szCs w:val="20"/>
        </w:rPr>
        <w:t xml:space="preserve">  </w:t>
      </w:r>
    </w:p>
    <w:tbl>
      <w:tblPr>
        <w:tblW w:w="7934" w:type="dxa"/>
        <w:tblInd w:w="108" w:type="dxa"/>
        <w:tblLook w:val="04A0" w:firstRow="1" w:lastRow="0" w:firstColumn="1" w:lastColumn="0" w:noHBand="0" w:noVBand="1"/>
      </w:tblPr>
      <w:tblGrid>
        <w:gridCol w:w="2641"/>
        <w:gridCol w:w="401"/>
        <w:gridCol w:w="1301"/>
        <w:gridCol w:w="457"/>
        <w:gridCol w:w="1403"/>
        <w:gridCol w:w="328"/>
        <w:gridCol w:w="1403"/>
      </w:tblGrid>
      <w:tr w:rsidR="00881A7E" w:rsidRPr="00B54468" w:rsidTr="00881A7E">
        <w:trPr>
          <w:trHeight w:val="270"/>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i/>
                <w:iCs/>
                <w:color w:val="000000"/>
                <w:szCs w:val="20"/>
              </w:rPr>
            </w:pPr>
            <w:r w:rsidRPr="00B54468">
              <w:rPr>
                <w:rFonts w:cs="Arial"/>
                <w:i/>
                <w:iCs/>
                <w:color w:val="000000"/>
                <w:szCs w:val="20"/>
              </w:rPr>
              <w:t xml:space="preserve">Tentative Grading: </w:t>
            </w:r>
          </w:p>
        </w:tc>
        <w:tc>
          <w:tcPr>
            <w:tcW w:w="401" w:type="dxa"/>
            <w:tcBorders>
              <w:top w:val="nil"/>
              <w:left w:val="nil"/>
              <w:bottom w:val="single" w:sz="12" w:space="0" w:color="000000"/>
              <w:right w:val="nil"/>
            </w:tcBorders>
          </w:tcPr>
          <w:p w:rsidR="00881A7E" w:rsidRPr="00B54468" w:rsidRDefault="00881A7E" w:rsidP="00B13BF3">
            <w:pPr>
              <w:spacing w:line="240" w:lineRule="auto"/>
              <w:jc w:val="center"/>
              <w:rPr>
                <w:rFonts w:cs="Arial"/>
                <w:color w:val="000000"/>
                <w:szCs w:val="20"/>
              </w:rPr>
            </w:pPr>
            <w:r>
              <w:rPr>
                <w:rFonts w:cs="Arial"/>
                <w:color w:val="000000"/>
                <w:szCs w:val="20"/>
              </w:rPr>
              <w:t>#</w:t>
            </w:r>
          </w:p>
        </w:tc>
        <w:tc>
          <w:tcPr>
            <w:tcW w:w="1301" w:type="dxa"/>
            <w:tcBorders>
              <w:top w:val="nil"/>
              <w:left w:val="nil"/>
              <w:bottom w:val="single" w:sz="12" w:space="0" w:color="auto"/>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Path 1</w:t>
            </w:r>
          </w:p>
        </w:tc>
        <w:tc>
          <w:tcPr>
            <w:tcW w:w="457" w:type="dxa"/>
            <w:tcBorders>
              <w:top w:val="nil"/>
              <w:left w:val="dashSmallGap" w:sz="4" w:space="0" w:color="auto"/>
              <w:bottom w:val="single" w:sz="12" w:space="0" w:color="000000"/>
              <w:right w:val="nil"/>
            </w:tcBorders>
          </w:tcPr>
          <w:p w:rsidR="00881A7E" w:rsidRPr="00B54468" w:rsidRDefault="00881A7E" w:rsidP="00B13BF3">
            <w:pPr>
              <w:spacing w:line="240" w:lineRule="auto"/>
              <w:jc w:val="center"/>
              <w:rPr>
                <w:rFonts w:cs="Arial"/>
                <w:color w:val="000000"/>
                <w:szCs w:val="20"/>
              </w:rPr>
            </w:pPr>
            <w:r>
              <w:rPr>
                <w:rFonts w:cs="Arial"/>
                <w:color w:val="000000"/>
                <w:szCs w:val="20"/>
              </w:rPr>
              <w:t>#</w:t>
            </w:r>
          </w:p>
        </w:tc>
        <w:tc>
          <w:tcPr>
            <w:tcW w:w="1403" w:type="dxa"/>
            <w:tcBorders>
              <w:top w:val="nil"/>
              <w:left w:val="nil"/>
              <w:bottom w:val="single" w:sz="12" w:space="0" w:color="auto"/>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Path 2</w:t>
            </w:r>
          </w:p>
        </w:tc>
        <w:tc>
          <w:tcPr>
            <w:tcW w:w="328" w:type="dxa"/>
            <w:tcBorders>
              <w:top w:val="nil"/>
              <w:left w:val="dashSmallGap" w:sz="4" w:space="0" w:color="auto"/>
              <w:bottom w:val="single" w:sz="12" w:space="0" w:color="000000"/>
              <w:right w:val="nil"/>
            </w:tcBorders>
          </w:tcPr>
          <w:p w:rsidR="00881A7E" w:rsidRPr="00B54468" w:rsidRDefault="00881A7E" w:rsidP="00B13BF3">
            <w:pPr>
              <w:spacing w:line="240" w:lineRule="auto"/>
              <w:jc w:val="center"/>
              <w:rPr>
                <w:rFonts w:cs="Arial"/>
                <w:color w:val="000000"/>
                <w:szCs w:val="20"/>
              </w:rPr>
            </w:pPr>
            <w:r>
              <w:rPr>
                <w:rFonts w:cs="Arial"/>
                <w:color w:val="000000"/>
                <w:szCs w:val="20"/>
              </w:rPr>
              <w:t>#</w:t>
            </w:r>
          </w:p>
        </w:tc>
        <w:tc>
          <w:tcPr>
            <w:tcW w:w="1403" w:type="dxa"/>
            <w:tcBorders>
              <w:top w:val="nil"/>
              <w:left w:val="nil"/>
              <w:bottom w:val="single" w:sz="12" w:space="0" w:color="000000"/>
              <w:right w:val="nil"/>
            </w:tcBorders>
            <w:vAlign w:val="center"/>
          </w:tcPr>
          <w:p w:rsidR="00881A7E" w:rsidRPr="00B54468" w:rsidRDefault="00881A7E" w:rsidP="00B13BF3">
            <w:pPr>
              <w:spacing w:line="240" w:lineRule="auto"/>
              <w:jc w:val="center"/>
              <w:rPr>
                <w:rFonts w:cs="Arial"/>
                <w:color w:val="000000"/>
                <w:szCs w:val="20"/>
              </w:rPr>
            </w:pPr>
            <w:r>
              <w:rPr>
                <w:rFonts w:cs="Arial"/>
                <w:color w:val="000000"/>
                <w:szCs w:val="20"/>
              </w:rPr>
              <w:t>Combined</w:t>
            </w:r>
          </w:p>
        </w:tc>
      </w:tr>
      <w:tr w:rsidR="00881A7E" w:rsidRPr="00B54468" w:rsidTr="00881A7E">
        <w:trPr>
          <w:trHeight w:val="270"/>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Exam 1*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single" w:sz="12" w:space="0" w:color="auto"/>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single" w:sz="12" w:space="0" w:color="auto"/>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Pr>
                <w:rFonts w:cs="Arial"/>
                <w:color w:val="000000"/>
                <w:szCs w:val="20"/>
              </w:rPr>
              <w:t>24</w:t>
            </w:r>
            <w:r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Exam 2*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Pr>
                <w:rFonts w:cs="Arial"/>
                <w:color w:val="000000"/>
                <w:szCs w:val="20"/>
              </w:rPr>
              <w:t>24</w:t>
            </w:r>
            <w:r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Exam 3*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Pr>
                <w:rFonts w:cs="Arial"/>
                <w:color w:val="000000"/>
                <w:szCs w:val="20"/>
              </w:rPr>
              <w:t>24</w:t>
            </w:r>
            <w:r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Classroom attendance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1F3D9A" w:rsidP="00B13BF3">
            <w:pPr>
              <w:spacing w:line="240" w:lineRule="auto"/>
              <w:jc w:val="center"/>
              <w:rPr>
                <w:rFonts w:cs="Arial"/>
                <w:color w:val="000000"/>
                <w:szCs w:val="20"/>
              </w:rPr>
            </w:pPr>
            <w:r>
              <w:rPr>
                <w:rFonts w:cs="Arial"/>
                <w:color w:val="000000"/>
                <w:szCs w:val="20"/>
              </w:rPr>
              <w:t xml:space="preserve"> </w:t>
            </w:r>
            <w:r w:rsidR="00881A7E" w:rsidRPr="00B54468">
              <w:rPr>
                <w:rFonts w:cs="Arial"/>
                <w:color w:val="000000"/>
                <w:szCs w:val="20"/>
              </w:rPr>
              <w:t xml:space="preserve"> 5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 </w:t>
            </w:r>
            <w:r w:rsidR="001F3D9A">
              <w:rPr>
                <w:rFonts w:cs="Arial"/>
                <w:color w:val="000000"/>
                <w:szCs w:val="20"/>
              </w:rPr>
              <w:t xml:space="preserve"> </w:t>
            </w:r>
            <w:r w:rsidRPr="00B54468">
              <w:rPr>
                <w:rFonts w:cs="Arial"/>
                <w:color w:val="000000"/>
                <w:szCs w:val="20"/>
              </w:rPr>
              <w:t xml:space="preserve">5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1F3D9A" w:rsidP="00B13BF3">
            <w:pPr>
              <w:spacing w:line="240" w:lineRule="auto"/>
              <w:jc w:val="center"/>
              <w:rPr>
                <w:rFonts w:cs="Arial"/>
                <w:color w:val="000000"/>
                <w:szCs w:val="20"/>
              </w:rPr>
            </w:pPr>
            <w:r>
              <w:rPr>
                <w:rFonts w:cs="Arial"/>
                <w:color w:val="000000"/>
                <w:szCs w:val="20"/>
              </w:rPr>
              <w:t xml:space="preserve"> </w:t>
            </w:r>
            <w:r w:rsidR="00881A7E">
              <w:rPr>
                <w:rFonts w:cs="Arial"/>
                <w:color w:val="000000"/>
                <w:szCs w:val="20"/>
              </w:rPr>
              <w:t xml:space="preserve"> 4</w:t>
            </w:r>
            <w:r w:rsidR="00881A7E"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1C3FA8" w:rsidP="001C3FA8">
            <w:pPr>
              <w:spacing w:line="240" w:lineRule="auto"/>
              <w:rPr>
                <w:rFonts w:cs="Arial"/>
                <w:color w:val="000000"/>
                <w:szCs w:val="20"/>
              </w:rPr>
            </w:pPr>
            <w:r>
              <w:rPr>
                <w:rFonts w:cs="Arial"/>
                <w:color w:val="000000"/>
                <w:szCs w:val="20"/>
              </w:rPr>
              <w:t>Mini c</w:t>
            </w:r>
            <w:r w:rsidR="00881A7E" w:rsidRPr="00B54468">
              <w:rPr>
                <w:rFonts w:cs="Arial"/>
                <w:color w:val="000000"/>
                <w:szCs w:val="20"/>
              </w:rPr>
              <w:t xml:space="preserve">ases </w:t>
            </w:r>
          </w:p>
        </w:tc>
        <w:tc>
          <w:tcPr>
            <w:tcW w:w="401" w:type="dxa"/>
            <w:tcBorders>
              <w:top w:val="nil"/>
              <w:left w:val="nil"/>
              <w:bottom w:val="nil"/>
              <w:right w:val="nil"/>
            </w:tcBorders>
          </w:tcPr>
          <w:p w:rsidR="00881A7E" w:rsidRPr="00B54468" w:rsidRDefault="00881A7E" w:rsidP="00B13BF3">
            <w:pPr>
              <w:spacing w:line="240" w:lineRule="auto"/>
              <w:jc w:val="center"/>
              <w:rPr>
                <w:rFonts w:cs="Arial"/>
                <w:bCs/>
                <w:color w:val="000000"/>
                <w:szCs w:val="20"/>
              </w:rPr>
            </w:pPr>
            <w:r>
              <w:rPr>
                <w:rFonts w:cs="Arial"/>
                <w:bCs/>
                <w:color w:val="000000"/>
                <w:szCs w:val="20"/>
              </w:rPr>
              <w:t>7</w:t>
            </w: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bCs/>
                <w:color w:val="000000"/>
                <w:szCs w:val="20"/>
              </w:rPr>
              <w:t>14 points</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bCs/>
                <w:color w:val="000000"/>
                <w:szCs w:val="20"/>
              </w:rPr>
            </w:pPr>
            <w:r>
              <w:rPr>
                <w:rFonts w:cs="Arial"/>
                <w:bCs/>
                <w:color w:val="000000"/>
                <w:szCs w:val="20"/>
              </w:rPr>
              <w:t>3</w:t>
            </w:r>
          </w:p>
        </w:tc>
        <w:tc>
          <w:tcPr>
            <w:tcW w:w="1403" w:type="dxa"/>
            <w:tcBorders>
              <w:top w:val="nil"/>
              <w:left w:val="nil"/>
              <w:bottom w:val="nil"/>
              <w:right w:val="dashSmallGap" w:sz="4" w:space="0" w:color="auto"/>
            </w:tcBorders>
            <w:shd w:val="clear" w:color="auto" w:fill="auto"/>
            <w:vAlign w:val="center"/>
            <w:hideMark/>
          </w:tcPr>
          <w:p w:rsidR="00881A7E" w:rsidRPr="00B54468" w:rsidRDefault="001F3D9A" w:rsidP="00B13BF3">
            <w:pPr>
              <w:spacing w:line="240" w:lineRule="auto"/>
              <w:jc w:val="center"/>
              <w:rPr>
                <w:rFonts w:cs="Arial"/>
                <w:color w:val="000000"/>
                <w:szCs w:val="20"/>
              </w:rPr>
            </w:pPr>
            <w:r>
              <w:rPr>
                <w:rFonts w:cs="Arial"/>
                <w:bCs/>
                <w:color w:val="000000"/>
                <w:szCs w:val="20"/>
              </w:rPr>
              <w:t xml:space="preserve"> </w:t>
            </w:r>
            <w:r w:rsidR="00881A7E" w:rsidRPr="00B54468">
              <w:rPr>
                <w:rFonts w:cs="Arial"/>
                <w:bCs/>
                <w:color w:val="000000"/>
                <w:szCs w:val="20"/>
              </w:rPr>
              <w:t xml:space="preserve"> 6 points</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bCs/>
                <w:color w:val="000000"/>
                <w:szCs w:val="20"/>
              </w:rPr>
            </w:pPr>
            <w:r>
              <w:rPr>
                <w:rFonts w:cs="Arial"/>
                <w:bCs/>
                <w:color w:val="000000"/>
                <w:szCs w:val="20"/>
              </w:rPr>
              <w:t>7</w:t>
            </w: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Pr>
                <w:rFonts w:cs="Arial"/>
                <w:bCs/>
                <w:color w:val="000000"/>
                <w:szCs w:val="20"/>
              </w:rPr>
              <w:t>14</w:t>
            </w:r>
            <w:r w:rsidRPr="00B54468">
              <w:rPr>
                <w:rFonts w:cs="Arial"/>
                <w:bCs/>
                <w:color w:val="000000"/>
                <w:szCs w:val="20"/>
              </w:rPr>
              <w:t xml:space="preserve"> points</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881A7E">
            <w:pPr>
              <w:spacing w:line="240" w:lineRule="auto"/>
              <w:rPr>
                <w:rFonts w:cs="Arial"/>
                <w:color w:val="000000"/>
                <w:szCs w:val="20"/>
              </w:rPr>
            </w:pPr>
            <w:r>
              <w:rPr>
                <w:rFonts w:cs="Arial"/>
                <w:color w:val="000000"/>
                <w:szCs w:val="20"/>
              </w:rPr>
              <w:t>Paper</w:t>
            </w:r>
          </w:p>
        </w:tc>
        <w:tc>
          <w:tcPr>
            <w:tcW w:w="401" w:type="dxa"/>
            <w:tcBorders>
              <w:top w:val="nil"/>
              <w:left w:val="nil"/>
              <w:bottom w:val="nil"/>
              <w:right w:val="nil"/>
            </w:tcBorders>
          </w:tcPr>
          <w:p w:rsidR="00881A7E" w:rsidRPr="00B54468" w:rsidRDefault="00881A7E" w:rsidP="00B13BF3">
            <w:pPr>
              <w:spacing w:line="240" w:lineRule="auto"/>
              <w:rPr>
                <w:rFonts w:ascii="Times New Roman" w:hAnsi="Times New Roman"/>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rPr>
                <w:rFonts w:ascii="Times New Roman" w:hAnsi="Times New Roman"/>
                <w:szCs w:val="20"/>
              </w:rPr>
            </w:pP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10 points</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sidRPr="00B54468">
              <w:rPr>
                <w:rFonts w:cs="Arial"/>
                <w:color w:val="000000"/>
                <w:szCs w:val="20"/>
              </w:rPr>
              <w:t>10 points</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Classroom participation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Extra credit</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Extra credit</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sidRPr="00B54468">
              <w:rPr>
                <w:rFonts w:cs="Arial"/>
                <w:color w:val="000000"/>
                <w:szCs w:val="20"/>
              </w:rPr>
              <w:t>Extra credit</w:t>
            </w:r>
          </w:p>
        </w:tc>
      </w:tr>
    </w:tbl>
    <w:p w:rsidR="00832F01" w:rsidRDefault="00832F01" w:rsidP="00832F01">
      <w:pPr>
        <w:pStyle w:val="Default"/>
        <w:rPr>
          <w:rFonts w:ascii="Arial" w:hAnsi="Arial" w:cs="Arial"/>
          <w:color w:val="auto"/>
          <w:sz w:val="20"/>
          <w:szCs w:val="20"/>
        </w:rPr>
      </w:pPr>
    </w:p>
    <w:p w:rsidR="00881A7E" w:rsidRDefault="00832F01" w:rsidP="0014734C">
      <w:pPr>
        <w:pStyle w:val="Default"/>
        <w:rPr>
          <w:rFonts w:ascii="Arial" w:hAnsi="Arial" w:cs="Arial"/>
          <w:color w:val="auto"/>
          <w:sz w:val="20"/>
          <w:szCs w:val="20"/>
        </w:rPr>
      </w:pPr>
      <w:r w:rsidRPr="00490C8C">
        <w:rPr>
          <w:rFonts w:ascii="Arial" w:hAnsi="Arial" w:cs="Arial"/>
          <w:sz w:val="20"/>
          <w:szCs w:val="20"/>
        </w:rPr>
        <w:t>*</w:t>
      </w:r>
      <w:r w:rsidR="001C07BF">
        <w:rPr>
          <w:rFonts w:ascii="Arial" w:hAnsi="Arial" w:cs="Arial"/>
          <w:sz w:val="20"/>
          <w:szCs w:val="20"/>
        </w:rPr>
        <w:t>The exam with the highest average will be worth 4</w:t>
      </w:r>
      <w:r w:rsidR="00201D6C">
        <w:rPr>
          <w:rFonts w:ascii="Arial" w:hAnsi="Arial" w:cs="Arial"/>
          <w:sz w:val="20"/>
          <w:szCs w:val="20"/>
        </w:rPr>
        <w:t>2</w:t>
      </w:r>
      <w:r w:rsidR="001C07BF">
        <w:rPr>
          <w:rFonts w:ascii="Arial" w:hAnsi="Arial" w:cs="Arial"/>
          <w:sz w:val="20"/>
          <w:szCs w:val="20"/>
        </w:rPr>
        <w:t xml:space="preserve"> points </w:t>
      </w:r>
      <w:r w:rsidR="00B13BF3">
        <w:rPr>
          <w:rFonts w:ascii="Arial" w:hAnsi="Arial" w:cs="Arial"/>
          <w:sz w:val="20"/>
          <w:szCs w:val="20"/>
        </w:rPr>
        <w:t xml:space="preserve">(39 for Combined) </w:t>
      </w:r>
      <w:r w:rsidR="001C07BF">
        <w:rPr>
          <w:rFonts w:ascii="Arial" w:hAnsi="Arial" w:cs="Arial"/>
          <w:sz w:val="20"/>
          <w:szCs w:val="20"/>
        </w:rPr>
        <w:t>and the exam with the lowest average will be worth 1</w:t>
      </w:r>
      <w:r w:rsidR="00201D6C">
        <w:rPr>
          <w:rFonts w:ascii="Arial" w:hAnsi="Arial" w:cs="Arial"/>
          <w:sz w:val="20"/>
          <w:szCs w:val="20"/>
        </w:rPr>
        <w:t>2</w:t>
      </w:r>
      <w:r w:rsidR="001C07BF">
        <w:rPr>
          <w:rFonts w:ascii="Arial" w:hAnsi="Arial" w:cs="Arial"/>
          <w:sz w:val="20"/>
          <w:szCs w:val="20"/>
        </w:rPr>
        <w:t xml:space="preserve"> points</w:t>
      </w:r>
      <w:r w:rsidR="00123987">
        <w:rPr>
          <w:rFonts w:ascii="Arial" w:hAnsi="Arial" w:cs="Arial"/>
          <w:sz w:val="20"/>
          <w:szCs w:val="20"/>
        </w:rPr>
        <w:t xml:space="preserve"> (Path 1) or 10 points (Path 2)</w:t>
      </w:r>
      <w:r w:rsidR="00B13BF3">
        <w:rPr>
          <w:rFonts w:ascii="Arial" w:hAnsi="Arial" w:cs="Arial"/>
          <w:sz w:val="20"/>
          <w:szCs w:val="20"/>
        </w:rPr>
        <w:t xml:space="preserve"> or 9 points (Combined)</w:t>
      </w:r>
      <w:r w:rsidR="001C07BF">
        <w:rPr>
          <w:rFonts w:ascii="Arial" w:hAnsi="Arial" w:cs="Arial"/>
          <w:sz w:val="20"/>
          <w:szCs w:val="20"/>
        </w:rPr>
        <w:t xml:space="preserve">.  This adjustment occurs </w:t>
      </w:r>
      <w:r w:rsidR="001C07BF" w:rsidRPr="001C07BF">
        <w:rPr>
          <w:rFonts w:ascii="Arial" w:hAnsi="Arial" w:cs="Arial"/>
          <w:b/>
          <w:sz w:val="20"/>
          <w:szCs w:val="20"/>
        </w:rPr>
        <w:t>only</w:t>
      </w:r>
      <w:r w:rsidR="001C07BF">
        <w:rPr>
          <w:rFonts w:ascii="Arial" w:hAnsi="Arial" w:cs="Arial"/>
          <w:sz w:val="20"/>
          <w:szCs w:val="20"/>
        </w:rPr>
        <w:t xml:space="preserve"> if all exams are taken in a timely manner.</w:t>
      </w:r>
      <w:r w:rsidRPr="00490C8C">
        <w:rPr>
          <w:rFonts w:ascii="Arial" w:hAnsi="Arial" w:cs="Arial"/>
          <w:sz w:val="20"/>
          <w:szCs w:val="20"/>
        </w:rPr>
        <w:t xml:space="preserve"> </w:t>
      </w:r>
      <w:r w:rsidR="0014734C">
        <w:rPr>
          <w:rFonts w:ascii="Arial" w:hAnsi="Arial" w:cs="Arial"/>
          <w:sz w:val="20"/>
          <w:szCs w:val="20"/>
        </w:rPr>
        <w:t xml:space="preserve"> (</w:t>
      </w:r>
      <w:r w:rsidR="0014734C">
        <w:rPr>
          <w:rFonts w:ascii="Arial" w:hAnsi="Arial" w:cs="Arial"/>
          <w:color w:val="auto"/>
          <w:sz w:val="20"/>
          <w:szCs w:val="20"/>
        </w:rPr>
        <w:t xml:space="preserve">Path 1 – 42+27+12+5+14 = 100; </w:t>
      </w:r>
    </w:p>
    <w:p w:rsidR="0014734C" w:rsidRDefault="0014734C" w:rsidP="0014734C">
      <w:pPr>
        <w:pStyle w:val="Default"/>
        <w:rPr>
          <w:rFonts w:ascii="Arial" w:hAnsi="Arial" w:cs="Arial"/>
          <w:color w:val="auto"/>
          <w:sz w:val="20"/>
          <w:szCs w:val="20"/>
        </w:rPr>
      </w:pPr>
      <w:r>
        <w:rPr>
          <w:rFonts w:ascii="Arial" w:hAnsi="Arial" w:cs="Arial"/>
          <w:color w:val="auto"/>
          <w:sz w:val="20"/>
          <w:szCs w:val="20"/>
        </w:rPr>
        <w:t>Path 2 – 42+27+10+5+6+10 = 100</w:t>
      </w:r>
      <w:r w:rsidR="00B13BF3">
        <w:rPr>
          <w:rFonts w:ascii="Arial" w:hAnsi="Arial" w:cs="Arial"/>
          <w:color w:val="auto"/>
          <w:sz w:val="20"/>
          <w:szCs w:val="20"/>
        </w:rPr>
        <w:t>; Combined – 39+24+9+4+14+10 = 100</w:t>
      </w:r>
      <w:r>
        <w:rPr>
          <w:rFonts w:ascii="Arial" w:hAnsi="Arial" w:cs="Arial"/>
          <w:color w:val="auto"/>
          <w:sz w:val="20"/>
          <w:szCs w:val="20"/>
        </w:rPr>
        <w:t>)</w:t>
      </w:r>
      <w:r w:rsidR="004A52DF">
        <w:rPr>
          <w:rFonts w:ascii="Arial" w:hAnsi="Arial" w:cs="Arial"/>
          <w:color w:val="auto"/>
          <w:sz w:val="20"/>
          <w:szCs w:val="20"/>
        </w:rPr>
        <w:t xml:space="preserve">.  </w:t>
      </w:r>
    </w:p>
    <w:p w:rsidR="0014734C" w:rsidRDefault="0014734C" w:rsidP="001C07BF">
      <w:pPr>
        <w:pStyle w:val="Style2"/>
      </w:pPr>
    </w:p>
    <w:p w:rsidR="001C07BF" w:rsidRDefault="001C07BF" w:rsidP="009F4804">
      <w:pPr>
        <w:pStyle w:val="Style2"/>
      </w:pPr>
      <w:r w:rsidRPr="009F4804">
        <w:rPr>
          <w:i/>
        </w:rPr>
        <w:t xml:space="preserve">Homework related notes: </w:t>
      </w:r>
      <w:r w:rsidRPr="009F4804">
        <w:rPr>
          <w:b w:val="0"/>
        </w:rPr>
        <w:t>Several problems and questions include parts about three different accounting methods associated with investments (</w:t>
      </w:r>
      <w:r w:rsidRPr="009F4804">
        <w:rPr>
          <w:b w:val="0"/>
          <w:bCs w:val="0"/>
        </w:rPr>
        <w:t>prior to consolidation</w:t>
      </w:r>
      <w:r w:rsidRPr="009F4804">
        <w:rPr>
          <w:b w:val="0"/>
        </w:rPr>
        <w:t>) – the full or complete equity method, the incomplete or partial equity method and the cost method. The equity methods are typically identical for subsidiary income and dividend flows.  The incomplete or partial equity method and the cost method are typically identical when the focus is on intra-entity transactions.</w:t>
      </w:r>
      <w:r w:rsidRPr="00196A73">
        <w:t xml:space="preserve"> </w:t>
      </w:r>
    </w:p>
    <w:p w:rsidR="004A52DF" w:rsidRDefault="004A52DF" w:rsidP="009F4804">
      <w:pPr>
        <w:pStyle w:val="Style2"/>
      </w:pPr>
    </w:p>
    <w:p w:rsidR="004A52DF" w:rsidRPr="004A52DF" w:rsidRDefault="004A52DF" w:rsidP="004A52DF">
      <w:pPr>
        <w:spacing w:line="240" w:lineRule="auto"/>
        <w:rPr>
          <w:rFonts w:cs="Arial"/>
          <w:b/>
          <w:szCs w:val="20"/>
        </w:rPr>
      </w:pPr>
      <w:r w:rsidRPr="004A52DF">
        <w:rPr>
          <w:rFonts w:cs="Arial"/>
          <w:b/>
          <w:szCs w:val="20"/>
        </w:rPr>
        <w:t>You are expected to follow the undergraduate code of conduct and the graduate honor code throughout the semester.</w:t>
      </w:r>
      <w:r>
        <w:rPr>
          <w:rFonts w:cs="Arial"/>
          <w:b/>
          <w:szCs w:val="20"/>
        </w:rPr>
        <w:t xml:space="preserve">  Cheating will not be tolerated.  It will result in the vacating of exam scores and an F for the course.</w:t>
      </w:r>
    </w:p>
    <w:p w:rsidR="004A52DF" w:rsidRDefault="004A52DF" w:rsidP="009F4804">
      <w:pPr>
        <w:pStyle w:val="Style2"/>
      </w:pPr>
    </w:p>
    <w:p w:rsidR="004A52DF" w:rsidRPr="004A52DF" w:rsidRDefault="004A52DF" w:rsidP="004A52DF">
      <w:pPr>
        <w:spacing w:line="240" w:lineRule="auto"/>
        <w:rPr>
          <w:rFonts w:cs="Arial"/>
          <w:szCs w:val="20"/>
        </w:rPr>
      </w:pPr>
      <w:r w:rsidRPr="004A52DF">
        <w:rPr>
          <w:rFonts w:cs="Arial"/>
          <w:b/>
          <w:i/>
          <w:szCs w:val="20"/>
        </w:rPr>
        <w:t>Default policies:</w:t>
      </w:r>
      <w:r w:rsidRPr="004A52DF">
        <w:rPr>
          <w:rFonts w:cs="Arial"/>
          <w:szCs w:val="20"/>
        </w:rPr>
        <w:t xml:space="preserve"> Policies not outlined here will be covered by the Stern default policies document attached to this syllabus.</w:t>
      </w:r>
    </w:p>
    <w:p w:rsidR="00935820" w:rsidRDefault="00935820" w:rsidP="009F4804">
      <w:pPr>
        <w:pStyle w:val="Style2"/>
      </w:pPr>
    </w:p>
    <w:p w:rsidR="00D614E2" w:rsidRDefault="00D614E2">
      <w:pPr>
        <w:spacing w:line="240" w:lineRule="auto"/>
        <w:rPr>
          <w:rFonts w:ascii="Arial MT" w:hAnsi="Arial MT" w:cs="Arial MT"/>
          <w:color w:val="000000"/>
          <w:sz w:val="24"/>
          <w:szCs w:val="24"/>
        </w:rPr>
      </w:pPr>
      <w:r>
        <w:br w:type="page"/>
      </w:r>
    </w:p>
    <w:p w:rsidR="00EF45F4" w:rsidRPr="00F23A02" w:rsidRDefault="00EF45F4" w:rsidP="00EF45F4">
      <w:pPr>
        <w:pStyle w:val="Default"/>
        <w:rPr>
          <w:rFonts w:ascii="Arial" w:hAnsi="Arial" w:cs="Arial"/>
          <w:sz w:val="20"/>
          <w:szCs w:val="20"/>
        </w:rPr>
      </w:pPr>
    </w:p>
    <w:tbl>
      <w:tblPr>
        <w:tblW w:w="11194" w:type="dxa"/>
        <w:tblInd w:w="-728" w:type="dxa"/>
        <w:tblLayout w:type="fixed"/>
        <w:tblLook w:val="0000" w:firstRow="0" w:lastRow="0" w:firstColumn="0" w:lastColumn="0" w:noHBand="0" w:noVBand="0"/>
      </w:tblPr>
      <w:tblGrid>
        <w:gridCol w:w="720"/>
        <w:gridCol w:w="4382"/>
        <w:gridCol w:w="1738"/>
        <w:gridCol w:w="2655"/>
        <w:gridCol w:w="1699"/>
      </w:tblGrid>
      <w:tr w:rsidR="00F23A02" w:rsidRPr="00F23A02" w:rsidTr="00993B0F">
        <w:trPr>
          <w:trHeight w:val="300"/>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F23A02" w:rsidP="00F23A02">
            <w:pPr>
              <w:pStyle w:val="Default"/>
              <w:jc w:val="center"/>
              <w:rPr>
                <w:rFonts w:ascii="Arial" w:hAnsi="Arial" w:cs="Arial"/>
                <w:sz w:val="20"/>
                <w:szCs w:val="20"/>
              </w:rPr>
            </w:pPr>
            <w:r w:rsidRPr="00F23A02">
              <w:rPr>
                <w:rFonts w:ascii="Arial" w:hAnsi="Arial" w:cs="Arial"/>
                <w:sz w:val="20"/>
                <w:szCs w:val="20"/>
              </w:rPr>
              <w:t>Date</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F23A02">
            <w:pPr>
              <w:pStyle w:val="Default"/>
              <w:jc w:val="center"/>
              <w:rPr>
                <w:rFonts w:ascii="Arial" w:hAnsi="Arial" w:cs="Arial"/>
                <w:sz w:val="20"/>
                <w:szCs w:val="20"/>
              </w:rPr>
            </w:pPr>
            <w:r w:rsidRPr="00F23A02">
              <w:rPr>
                <w:rFonts w:ascii="Arial" w:hAnsi="Arial" w:cs="Arial"/>
                <w:sz w:val="20"/>
                <w:szCs w:val="20"/>
              </w:rPr>
              <w:br w:type="page"/>
              <w:t>Preliminary Schedule of Topics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F23A02">
            <w:pPr>
              <w:pStyle w:val="Default"/>
              <w:jc w:val="center"/>
              <w:rPr>
                <w:rFonts w:ascii="Arial" w:hAnsi="Arial" w:cs="Arial"/>
                <w:sz w:val="20"/>
                <w:szCs w:val="20"/>
              </w:rPr>
            </w:pPr>
            <w:r w:rsidRPr="00F23A02">
              <w:rPr>
                <w:rFonts w:ascii="Arial" w:hAnsi="Arial" w:cs="Arial"/>
                <w:sz w:val="20"/>
                <w:szCs w:val="20"/>
              </w:rPr>
              <w:t>Readings</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F23A02">
            <w:pPr>
              <w:pStyle w:val="Default"/>
              <w:jc w:val="center"/>
              <w:rPr>
                <w:rFonts w:ascii="Arial" w:hAnsi="Arial" w:cs="Arial"/>
                <w:sz w:val="20"/>
                <w:szCs w:val="20"/>
              </w:rPr>
            </w:pPr>
            <w:r w:rsidRPr="00F23A02">
              <w:rPr>
                <w:rFonts w:ascii="Arial" w:hAnsi="Arial" w:cs="Arial"/>
                <w:sz w:val="20"/>
                <w:szCs w:val="20"/>
              </w:rPr>
              <w:t>Classroom Discussion</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F23A02">
            <w:pPr>
              <w:pStyle w:val="Default"/>
              <w:jc w:val="center"/>
              <w:rPr>
                <w:rFonts w:ascii="Arial" w:hAnsi="Arial" w:cs="Arial"/>
                <w:sz w:val="20"/>
                <w:szCs w:val="20"/>
              </w:rPr>
            </w:pPr>
            <w:r w:rsidRPr="00F23A02">
              <w:rPr>
                <w:rFonts w:ascii="Arial" w:hAnsi="Arial" w:cs="Arial"/>
                <w:sz w:val="20"/>
                <w:szCs w:val="20"/>
              </w:rPr>
              <w:t>Extra Exercises*</w:t>
            </w:r>
          </w:p>
        </w:tc>
      </w:tr>
      <w:tr w:rsidR="00F23A02" w:rsidRPr="00F23A02" w:rsidTr="00993B0F">
        <w:trPr>
          <w:trHeight w:val="354"/>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182157">
            <w:pPr>
              <w:pStyle w:val="Default"/>
              <w:rPr>
                <w:rFonts w:ascii="Arial" w:hAnsi="Arial" w:cs="Arial"/>
                <w:sz w:val="20"/>
                <w:szCs w:val="20"/>
              </w:rPr>
            </w:pPr>
          </w:p>
          <w:p w:rsidR="00F23A02" w:rsidRPr="00F23A02" w:rsidRDefault="00F23A02" w:rsidP="00182157">
            <w:pPr>
              <w:pStyle w:val="Default"/>
              <w:rPr>
                <w:rFonts w:ascii="Arial" w:hAnsi="Arial" w:cs="Arial"/>
                <w:sz w:val="20"/>
                <w:szCs w:val="20"/>
              </w:rPr>
            </w:pPr>
            <w:r>
              <w:rPr>
                <w:rFonts w:ascii="Arial" w:hAnsi="Arial" w:cs="Arial"/>
                <w:sz w:val="20"/>
                <w:szCs w:val="20"/>
              </w:rPr>
              <w:t>1/26</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 xml:space="preserve">Introduction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GE – Financial Statements</w:t>
            </w:r>
          </w:p>
          <w:p w:rsidR="00F23A02" w:rsidRPr="00F23A02" w:rsidRDefault="00F23A02" w:rsidP="00182157">
            <w:pPr>
              <w:pStyle w:val="Default"/>
              <w:rPr>
                <w:rFonts w:ascii="Arial" w:hAnsi="Arial" w:cs="Arial"/>
                <w:b/>
                <w:bCs/>
                <w:sz w:val="20"/>
                <w:szCs w:val="20"/>
              </w:rPr>
            </w:pPr>
            <w:r w:rsidRPr="00F23A02">
              <w:rPr>
                <w:rFonts w:ascii="Arial" w:hAnsi="Arial" w:cs="Arial"/>
                <w:sz w:val="20"/>
                <w:szCs w:val="20"/>
              </w:rPr>
              <w:t>Some analysis questions</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p>
        </w:tc>
      </w:tr>
      <w:tr w:rsidR="00F23A02" w:rsidRPr="00F23A02" w:rsidTr="00993B0F">
        <w:trPr>
          <w:trHeight w:val="435"/>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182157">
            <w:pPr>
              <w:pStyle w:val="Default"/>
              <w:rPr>
                <w:rFonts w:ascii="Arial" w:hAnsi="Arial" w:cs="Arial"/>
                <w:sz w:val="20"/>
                <w:szCs w:val="20"/>
              </w:rPr>
            </w:pPr>
          </w:p>
          <w:p w:rsidR="00F23A02" w:rsidRPr="00F23A02" w:rsidRDefault="00F23A02" w:rsidP="00182157">
            <w:pPr>
              <w:pStyle w:val="Default"/>
              <w:rPr>
                <w:rFonts w:ascii="Arial" w:hAnsi="Arial" w:cs="Arial"/>
                <w:sz w:val="20"/>
                <w:szCs w:val="20"/>
              </w:rPr>
            </w:pPr>
            <w:r>
              <w:rPr>
                <w:rFonts w:ascii="Arial" w:hAnsi="Arial" w:cs="Arial"/>
                <w:sz w:val="20"/>
                <w:szCs w:val="20"/>
              </w:rPr>
              <w:t>1/28</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 xml:space="preserve">Accounting for Minority Investments – Passive Investments, Equity Method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1 </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5F4804">
            <w:pPr>
              <w:pStyle w:val="Default"/>
              <w:rPr>
                <w:rFonts w:ascii="Arial" w:hAnsi="Arial" w:cs="Arial"/>
                <w:sz w:val="20"/>
                <w:szCs w:val="20"/>
              </w:rPr>
            </w:pPr>
            <w:r w:rsidRPr="00F23A02">
              <w:rPr>
                <w:rFonts w:ascii="Arial" w:hAnsi="Arial" w:cs="Arial"/>
                <w:sz w:val="20"/>
                <w:szCs w:val="20"/>
              </w:rPr>
              <w:t xml:space="preserve">(1-6 thru 1-9)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5F4804">
            <w:pPr>
              <w:pStyle w:val="Default"/>
              <w:rPr>
                <w:rFonts w:ascii="Arial" w:hAnsi="Arial" w:cs="Arial"/>
                <w:sz w:val="20"/>
                <w:szCs w:val="20"/>
              </w:rPr>
            </w:pPr>
          </w:p>
        </w:tc>
      </w:tr>
      <w:tr w:rsidR="00F23A02" w:rsidRPr="00F23A02" w:rsidTr="00993B0F">
        <w:trPr>
          <w:trHeight w:val="489"/>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AC6E2A">
            <w:pPr>
              <w:pStyle w:val="Default"/>
              <w:rPr>
                <w:rFonts w:ascii="Arial" w:hAnsi="Arial" w:cs="Arial"/>
                <w:sz w:val="20"/>
                <w:szCs w:val="20"/>
              </w:rPr>
            </w:pPr>
          </w:p>
          <w:p w:rsidR="00F23A02" w:rsidRPr="00F23A02" w:rsidRDefault="00F23A02" w:rsidP="00AC6E2A">
            <w:pPr>
              <w:pStyle w:val="Default"/>
              <w:rPr>
                <w:rFonts w:ascii="Arial" w:hAnsi="Arial" w:cs="Arial"/>
                <w:sz w:val="20"/>
                <w:szCs w:val="20"/>
              </w:rPr>
            </w:pPr>
            <w:r>
              <w:rPr>
                <w:rFonts w:ascii="Arial" w:hAnsi="Arial" w:cs="Arial"/>
                <w:sz w:val="20"/>
                <w:szCs w:val="20"/>
              </w:rPr>
              <w:t>2/2</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AC6E2A">
            <w:pPr>
              <w:pStyle w:val="Default"/>
              <w:rPr>
                <w:rFonts w:ascii="Arial" w:hAnsi="Arial" w:cs="Arial"/>
                <w:sz w:val="20"/>
                <w:szCs w:val="20"/>
              </w:rPr>
            </w:pPr>
            <w:r w:rsidRPr="00F23A02">
              <w:rPr>
                <w:rFonts w:ascii="Arial" w:hAnsi="Arial" w:cs="Arial"/>
                <w:sz w:val="20"/>
                <w:szCs w:val="20"/>
              </w:rPr>
              <w:t xml:space="preserve">Consolidations on Acquisition – Acquisition Method – Balance Sheet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AC6E2A">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2</w:t>
            </w:r>
          </w:p>
          <w:p w:rsidR="00F23A02" w:rsidRPr="00F23A02" w:rsidRDefault="00F23A02" w:rsidP="00AC6E2A">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5F4804">
            <w:pPr>
              <w:pStyle w:val="Default"/>
              <w:rPr>
                <w:rFonts w:ascii="Arial" w:hAnsi="Arial" w:cs="Arial"/>
                <w:sz w:val="20"/>
                <w:szCs w:val="20"/>
              </w:rPr>
            </w:pPr>
            <w:r w:rsidRPr="00F23A02">
              <w:rPr>
                <w:rFonts w:ascii="Arial" w:hAnsi="Arial" w:cs="Arial"/>
                <w:sz w:val="20"/>
                <w:szCs w:val="20"/>
              </w:rPr>
              <w:t>(2-9</w:t>
            </w:r>
            <w:proofErr w:type="gramStart"/>
            <w:r w:rsidRPr="00F23A02">
              <w:rPr>
                <w:rFonts w:ascii="Arial" w:hAnsi="Arial" w:cs="Arial"/>
                <w:sz w:val="20"/>
                <w:szCs w:val="20"/>
              </w:rPr>
              <w:t>,2</w:t>
            </w:r>
            <w:proofErr w:type="gramEnd"/>
            <w:r w:rsidRPr="00F23A02">
              <w:rPr>
                <w:rFonts w:ascii="Arial" w:hAnsi="Arial" w:cs="Arial"/>
                <w:sz w:val="20"/>
                <w:szCs w:val="20"/>
              </w:rPr>
              <w:t xml:space="preserve">-10) </w:t>
            </w:r>
            <w:r w:rsidRPr="00F23A02">
              <w:rPr>
                <w:rFonts w:ascii="Arial" w:hAnsi="Arial" w:cs="Arial"/>
                <w:color w:val="000064"/>
                <w:sz w:val="20"/>
                <w:szCs w:val="20"/>
              </w:rPr>
              <w:t>Biovail</w:t>
            </w:r>
            <w:r w:rsidRPr="00F23A02">
              <w:rPr>
                <w:rFonts w:ascii="Arial" w:hAnsi="Arial" w:cs="Arial"/>
                <w:sz w:val="20"/>
                <w:szCs w:val="20"/>
              </w:rPr>
              <w:t>-</w:t>
            </w:r>
            <w:r w:rsidRPr="00F23A02">
              <w:rPr>
                <w:rFonts w:ascii="Arial" w:hAnsi="Arial" w:cs="Arial"/>
                <w:color w:val="000064"/>
                <w:sz w:val="20"/>
                <w:szCs w:val="20"/>
              </w:rPr>
              <w:t xml:space="preserve">Valeant </w:t>
            </w:r>
            <w:r w:rsidRPr="00F23A02">
              <w:rPr>
                <w:rFonts w:ascii="Arial" w:hAnsi="Arial" w:cs="Arial"/>
                <w:sz w:val="20"/>
                <w:szCs w:val="20"/>
              </w:rPr>
              <w:t xml:space="preserve">– Who acquired who?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5F4804">
            <w:pPr>
              <w:pStyle w:val="Default"/>
              <w:rPr>
                <w:rFonts w:ascii="Arial" w:hAnsi="Arial" w:cs="Arial"/>
                <w:sz w:val="20"/>
                <w:szCs w:val="20"/>
              </w:rPr>
            </w:pPr>
            <w:r w:rsidRPr="00F23A02">
              <w:rPr>
                <w:rFonts w:ascii="Arial" w:hAnsi="Arial" w:cs="Arial"/>
                <w:bCs/>
                <w:sz w:val="20"/>
                <w:szCs w:val="20"/>
              </w:rPr>
              <w:t xml:space="preserve">(1-14, 1-19), </w:t>
            </w:r>
          </w:p>
        </w:tc>
      </w:tr>
      <w:tr w:rsidR="00F23A02" w:rsidRPr="00F23A02" w:rsidTr="00993B0F">
        <w:trPr>
          <w:trHeight w:val="255"/>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F23A02" w:rsidP="00AC6E2A">
            <w:pPr>
              <w:pStyle w:val="Default"/>
              <w:rPr>
                <w:rFonts w:ascii="Arial" w:hAnsi="Arial" w:cs="Arial"/>
                <w:sz w:val="20"/>
                <w:szCs w:val="20"/>
              </w:rPr>
            </w:pPr>
            <w:r>
              <w:rPr>
                <w:rFonts w:ascii="Arial" w:hAnsi="Arial" w:cs="Arial"/>
                <w:sz w:val="20"/>
                <w:szCs w:val="20"/>
              </w:rPr>
              <w:t>2/4</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AC6E2A">
            <w:pPr>
              <w:pStyle w:val="Default"/>
              <w:rPr>
                <w:rFonts w:ascii="Arial" w:hAnsi="Arial" w:cs="Arial"/>
                <w:sz w:val="20"/>
                <w:szCs w:val="20"/>
              </w:rPr>
            </w:pPr>
            <w:r w:rsidRPr="00F23A02">
              <w:rPr>
                <w:rFonts w:ascii="Arial" w:hAnsi="Arial" w:cs="Arial"/>
                <w:sz w:val="20"/>
                <w:szCs w:val="20"/>
              </w:rPr>
              <w:t xml:space="preserve">Consolidations on Acquisition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AC6E2A">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2</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AC6E2A">
            <w:pPr>
              <w:pStyle w:val="Default"/>
              <w:rPr>
                <w:rFonts w:ascii="Arial" w:hAnsi="Arial" w:cs="Arial"/>
                <w:sz w:val="20"/>
                <w:szCs w:val="20"/>
              </w:rPr>
            </w:pPr>
            <w:r w:rsidRPr="00F23A02">
              <w:rPr>
                <w:rFonts w:ascii="Arial" w:hAnsi="Arial" w:cs="Arial"/>
                <w:sz w:val="20"/>
                <w:szCs w:val="20"/>
              </w:rPr>
              <w:t xml:space="preserve">(2-26,2-33) </w:t>
            </w:r>
          </w:p>
        </w:tc>
        <w:tc>
          <w:tcPr>
            <w:tcW w:w="1699" w:type="dxa"/>
            <w:tcBorders>
              <w:top w:val="single" w:sz="6" w:space="0" w:color="000000"/>
              <w:left w:val="single" w:sz="6" w:space="0" w:color="000000"/>
              <w:bottom w:val="single" w:sz="6" w:space="0" w:color="000000"/>
              <w:right w:val="single" w:sz="6" w:space="0" w:color="000000"/>
            </w:tcBorders>
          </w:tcPr>
          <w:p w:rsidR="00F23A02" w:rsidRPr="00F23A02" w:rsidRDefault="00F23A02" w:rsidP="00A86EA7">
            <w:pPr>
              <w:pStyle w:val="Default"/>
              <w:rPr>
                <w:rFonts w:ascii="Arial" w:hAnsi="Arial" w:cs="Arial"/>
                <w:sz w:val="20"/>
                <w:szCs w:val="20"/>
              </w:rPr>
            </w:pPr>
          </w:p>
        </w:tc>
      </w:tr>
      <w:tr w:rsidR="00F23A02"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182157">
            <w:pPr>
              <w:pStyle w:val="Default"/>
              <w:rPr>
                <w:rFonts w:ascii="Arial" w:hAnsi="Arial" w:cs="Arial"/>
                <w:sz w:val="20"/>
                <w:szCs w:val="20"/>
              </w:rPr>
            </w:pPr>
          </w:p>
          <w:p w:rsidR="00F23A02" w:rsidRDefault="00F23A02" w:rsidP="00182157">
            <w:pPr>
              <w:pStyle w:val="Default"/>
              <w:rPr>
                <w:rFonts w:ascii="Arial" w:hAnsi="Arial" w:cs="Arial"/>
                <w:sz w:val="20"/>
                <w:szCs w:val="20"/>
              </w:rPr>
            </w:pPr>
          </w:p>
          <w:p w:rsidR="00F23A02" w:rsidRPr="00F23A02" w:rsidRDefault="00F23A02" w:rsidP="00182157">
            <w:pPr>
              <w:pStyle w:val="Default"/>
              <w:rPr>
                <w:rFonts w:ascii="Arial" w:hAnsi="Arial" w:cs="Arial"/>
                <w:sz w:val="20"/>
                <w:szCs w:val="20"/>
              </w:rPr>
            </w:pPr>
            <w:r>
              <w:rPr>
                <w:rFonts w:ascii="Arial" w:hAnsi="Arial" w:cs="Arial"/>
                <w:sz w:val="20"/>
                <w:szCs w:val="20"/>
              </w:rPr>
              <w:t>2/9</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Consolidations –/ Valuation Issues &amp; Cases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Case Materials</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201D6C">
            <w:pPr>
              <w:pStyle w:val="Default"/>
              <w:rPr>
                <w:rFonts w:ascii="Arial" w:hAnsi="Arial" w:cs="Arial"/>
                <w:b/>
                <w:bCs/>
                <w:sz w:val="20"/>
                <w:szCs w:val="20"/>
              </w:rPr>
            </w:pPr>
            <w:r w:rsidRPr="00F23A02">
              <w:rPr>
                <w:rFonts w:ascii="Arial" w:hAnsi="Arial" w:cs="Arial"/>
                <w:b/>
                <w:bCs/>
                <w:sz w:val="20"/>
                <w:szCs w:val="20"/>
              </w:rPr>
              <w:t>(Choose 2 of 3)</w:t>
            </w:r>
          </w:p>
          <w:p w:rsidR="00F23A02" w:rsidRPr="00F23A02" w:rsidRDefault="001C3FA8" w:rsidP="00201D6C">
            <w:pPr>
              <w:pStyle w:val="Default"/>
              <w:rPr>
                <w:rFonts w:ascii="Arial" w:hAnsi="Arial" w:cs="Arial"/>
                <w:b/>
                <w:sz w:val="20"/>
                <w:szCs w:val="20"/>
              </w:rPr>
            </w:pPr>
            <w:proofErr w:type="spellStart"/>
            <w:r>
              <w:rPr>
                <w:rFonts w:ascii="Arial" w:hAnsi="Arial" w:cs="Arial"/>
                <w:b/>
                <w:bCs/>
                <w:sz w:val="20"/>
                <w:szCs w:val="20"/>
              </w:rPr>
              <w:t>Chp</w:t>
            </w:r>
            <w:proofErr w:type="spellEnd"/>
            <w:r>
              <w:rPr>
                <w:rFonts w:ascii="Arial" w:hAnsi="Arial" w:cs="Arial"/>
                <w:b/>
                <w:bCs/>
                <w:sz w:val="20"/>
                <w:szCs w:val="20"/>
              </w:rPr>
              <w:t xml:space="preserve"> 2 Mini c</w:t>
            </w:r>
            <w:r w:rsidR="00F23A02" w:rsidRPr="00F23A02">
              <w:rPr>
                <w:rFonts w:ascii="Arial" w:hAnsi="Arial" w:cs="Arial"/>
                <w:b/>
                <w:bCs/>
                <w:sz w:val="20"/>
                <w:szCs w:val="20"/>
              </w:rPr>
              <w:t>ases</w:t>
            </w:r>
            <w:r w:rsidR="00F23A02" w:rsidRPr="00F23A02">
              <w:rPr>
                <w:rFonts w:ascii="Arial" w:hAnsi="Arial" w:cs="Arial"/>
                <w:b/>
                <w:sz w:val="20"/>
                <w:szCs w:val="20"/>
              </w:rPr>
              <w:t xml:space="preserve"> – Gillette, Wachovia, CenturyLink</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5F4804">
            <w:pPr>
              <w:pStyle w:val="Default"/>
              <w:rPr>
                <w:rFonts w:ascii="Arial" w:hAnsi="Arial" w:cs="Arial"/>
                <w:color w:val="auto"/>
                <w:sz w:val="20"/>
                <w:szCs w:val="20"/>
              </w:rPr>
            </w:pPr>
            <w:r w:rsidRPr="00F23A02">
              <w:rPr>
                <w:rFonts w:ascii="Arial" w:hAnsi="Arial" w:cs="Arial"/>
                <w:sz w:val="20"/>
                <w:szCs w:val="20"/>
              </w:rPr>
              <w:t xml:space="preserve">(2-11,2-12,2-17,2-19)). </w:t>
            </w:r>
            <w:r w:rsidRPr="00F23A02">
              <w:rPr>
                <w:rFonts w:ascii="Arial" w:hAnsi="Arial" w:cs="Arial"/>
                <w:b/>
                <w:sz w:val="20"/>
                <w:szCs w:val="20"/>
              </w:rPr>
              <w:t>Acquisitions</w:t>
            </w:r>
          </w:p>
        </w:tc>
      </w:tr>
      <w:tr w:rsidR="00F23A02" w:rsidRPr="00F23A02" w:rsidTr="00993B0F">
        <w:trPr>
          <w:trHeight w:val="534"/>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6B57C0">
            <w:pPr>
              <w:pStyle w:val="Default"/>
              <w:rPr>
                <w:rFonts w:ascii="Arial" w:hAnsi="Arial" w:cs="Arial"/>
                <w:sz w:val="20"/>
                <w:szCs w:val="20"/>
              </w:rPr>
            </w:pPr>
          </w:p>
          <w:p w:rsidR="00F23A02" w:rsidRPr="00F23A02" w:rsidRDefault="00F23A02" w:rsidP="006B57C0">
            <w:pPr>
              <w:pStyle w:val="Default"/>
              <w:rPr>
                <w:rFonts w:ascii="Arial" w:hAnsi="Arial" w:cs="Arial"/>
                <w:sz w:val="20"/>
                <w:szCs w:val="20"/>
              </w:rPr>
            </w:pPr>
            <w:r>
              <w:rPr>
                <w:rFonts w:ascii="Arial" w:hAnsi="Arial" w:cs="Arial"/>
                <w:sz w:val="20"/>
                <w:szCs w:val="20"/>
              </w:rPr>
              <w:t>2/11</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B57C0">
            <w:pPr>
              <w:pStyle w:val="Default"/>
              <w:rPr>
                <w:rFonts w:ascii="Arial" w:hAnsi="Arial" w:cs="Arial"/>
                <w:sz w:val="20"/>
                <w:szCs w:val="20"/>
              </w:rPr>
            </w:pPr>
            <w:r w:rsidRPr="00F23A02">
              <w:rPr>
                <w:rFonts w:ascii="Arial" w:hAnsi="Arial" w:cs="Arial"/>
                <w:sz w:val="20"/>
                <w:szCs w:val="20"/>
              </w:rPr>
              <w:t xml:space="preserve">Consolidations – After Date of Acquisition – Income Statement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3 </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 xml:space="preserve">(3-4,3-7)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bCs/>
                <w:sz w:val="20"/>
                <w:szCs w:val="20"/>
              </w:rPr>
              <w:t>(2-16,,2-23)</w:t>
            </w:r>
          </w:p>
        </w:tc>
      </w:tr>
      <w:tr w:rsidR="00F23A02" w:rsidRPr="00F23A02" w:rsidTr="00993B0F">
        <w:trPr>
          <w:trHeight w:val="465"/>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182157">
            <w:pPr>
              <w:pStyle w:val="Default"/>
              <w:rPr>
                <w:rFonts w:ascii="Arial" w:hAnsi="Arial" w:cs="Arial"/>
                <w:sz w:val="20"/>
                <w:szCs w:val="20"/>
              </w:rPr>
            </w:pPr>
          </w:p>
          <w:p w:rsidR="00F23A02" w:rsidRDefault="00F23A02" w:rsidP="00182157">
            <w:pPr>
              <w:pStyle w:val="Default"/>
              <w:rPr>
                <w:rFonts w:ascii="Arial" w:hAnsi="Arial" w:cs="Arial"/>
                <w:sz w:val="20"/>
                <w:szCs w:val="20"/>
              </w:rPr>
            </w:pPr>
          </w:p>
          <w:p w:rsidR="00F23A02" w:rsidRPr="00F23A02" w:rsidRDefault="00F23A02" w:rsidP="00182157">
            <w:pPr>
              <w:pStyle w:val="Default"/>
              <w:rPr>
                <w:rFonts w:ascii="Arial" w:hAnsi="Arial" w:cs="Arial"/>
                <w:sz w:val="20"/>
                <w:szCs w:val="20"/>
              </w:rPr>
            </w:pPr>
            <w:r>
              <w:rPr>
                <w:rFonts w:ascii="Arial" w:hAnsi="Arial" w:cs="Arial"/>
                <w:sz w:val="20"/>
                <w:szCs w:val="20"/>
              </w:rPr>
              <w:t>2/18</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Consolidations – After Date of Acquisition – Impairments, Cash Flows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716F12" w:rsidP="006C12C4">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3, </w:t>
            </w:r>
            <w:proofErr w:type="spellStart"/>
            <w:r>
              <w:rPr>
                <w:rFonts w:ascii="Arial" w:hAnsi="Arial" w:cs="Arial"/>
                <w:sz w:val="20"/>
                <w:szCs w:val="20"/>
              </w:rPr>
              <w:t>Ch</w:t>
            </w:r>
            <w:proofErr w:type="spellEnd"/>
            <w:r>
              <w:rPr>
                <w:rFonts w:ascii="Arial" w:hAnsi="Arial" w:cs="Arial"/>
                <w:sz w:val="20"/>
                <w:szCs w:val="20"/>
              </w:rPr>
              <w:t xml:space="preserve"> 6 (270-274</w:t>
            </w:r>
            <w:r w:rsidR="00F23A02" w:rsidRPr="00F23A02">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 xml:space="preserve">(3-11 thru 3-13), (6-6, 6-7), </w:t>
            </w:r>
            <w:proofErr w:type="spellStart"/>
            <w:r w:rsidRPr="00F23A02">
              <w:rPr>
                <w:rFonts w:ascii="Arial" w:hAnsi="Arial" w:cs="Arial"/>
                <w:sz w:val="20"/>
                <w:szCs w:val="20"/>
              </w:rPr>
              <w:t>AOLTimeWarner</w:t>
            </w:r>
            <w:proofErr w:type="spellEnd"/>
            <w:r w:rsidRPr="00F23A02">
              <w:rPr>
                <w:rFonts w:ascii="Arial" w:hAnsi="Arial" w:cs="Arial"/>
                <w:sz w:val="20"/>
                <w:szCs w:val="20"/>
              </w:rPr>
              <w:t xml:space="preserve">, Microsoft </w:t>
            </w:r>
            <w:r w:rsidR="001C3FA8">
              <w:rPr>
                <w:rFonts w:ascii="Arial" w:hAnsi="Arial" w:cs="Arial"/>
                <w:sz w:val="20"/>
                <w:szCs w:val="20"/>
              </w:rPr>
              <w:t>–</w:t>
            </w:r>
            <w:r w:rsidRPr="00F23A02">
              <w:rPr>
                <w:rFonts w:ascii="Arial" w:hAnsi="Arial" w:cs="Arial"/>
                <w:sz w:val="20"/>
                <w:szCs w:val="20"/>
              </w:rPr>
              <w:t>Impairment</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color w:val="auto"/>
                <w:sz w:val="20"/>
                <w:szCs w:val="20"/>
              </w:rPr>
            </w:pPr>
          </w:p>
        </w:tc>
      </w:tr>
      <w:tr w:rsidR="00F23A02" w:rsidRPr="00F23A02" w:rsidTr="00993B0F">
        <w:trPr>
          <w:trHeight w:val="435"/>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0E180D">
            <w:pPr>
              <w:pStyle w:val="Default"/>
              <w:rPr>
                <w:rFonts w:ascii="Arial" w:hAnsi="Arial" w:cs="Arial"/>
                <w:sz w:val="20"/>
                <w:szCs w:val="20"/>
              </w:rPr>
            </w:pPr>
          </w:p>
          <w:p w:rsidR="00F23A02" w:rsidRPr="00F23A02" w:rsidRDefault="00F23A02" w:rsidP="000E180D">
            <w:pPr>
              <w:pStyle w:val="Default"/>
              <w:rPr>
                <w:rFonts w:ascii="Arial" w:hAnsi="Arial" w:cs="Arial"/>
                <w:sz w:val="20"/>
                <w:szCs w:val="20"/>
              </w:rPr>
            </w:pPr>
            <w:r>
              <w:rPr>
                <w:rFonts w:ascii="Arial" w:hAnsi="Arial" w:cs="Arial"/>
                <w:sz w:val="20"/>
                <w:szCs w:val="20"/>
              </w:rPr>
              <w:t>2/23</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0E180D">
            <w:pPr>
              <w:pStyle w:val="Default"/>
              <w:rPr>
                <w:rFonts w:ascii="Arial" w:hAnsi="Arial" w:cs="Arial"/>
                <w:sz w:val="20"/>
                <w:szCs w:val="20"/>
              </w:rPr>
            </w:pPr>
            <w:r w:rsidRPr="00F23A02">
              <w:rPr>
                <w:rFonts w:ascii="Arial" w:hAnsi="Arial" w:cs="Arial"/>
                <w:sz w:val="20"/>
                <w:szCs w:val="20"/>
              </w:rPr>
              <w:t>Consolidations – After Date of Acquisition – Partial Acquisitions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0E180D">
            <w:pPr>
              <w:pStyle w:val="Default"/>
              <w:rPr>
                <w:rFonts w:ascii="Arial" w:hAnsi="Arial" w:cs="Arial"/>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sz w:val="20"/>
                <w:szCs w:val="20"/>
              </w:rPr>
              <w:t xml:space="preserve">(3-17,3-18,3-21)  </w:t>
            </w:r>
          </w:p>
        </w:tc>
      </w:tr>
      <w:tr w:rsidR="00F23A02" w:rsidRPr="00F23A02" w:rsidTr="00993B0F">
        <w:trPr>
          <w:trHeight w:val="47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6C12C4">
            <w:pPr>
              <w:pStyle w:val="Default"/>
              <w:rPr>
                <w:rFonts w:ascii="Arial" w:hAnsi="Arial" w:cs="Arial"/>
                <w:sz w:val="20"/>
                <w:szCs w:val="20"/>
              </w:rPr>
            </w:pPr>
          </w:p>
          <w:p w:rsidR="00F23A02" w:rsidRPr="00F23A02" w:rsidRDefault="00F23A02" w:rsidP="006C12C4">
            <w:pPr>
              <w:pStyle w:val="Default"/>
              <w:rPr>
                <w:rFonts w:ascii="Arial" w:hAnsi="Arial" w:cs="Arial"/>
                <w:sz w:val="20"/>
                <w:szCs w:val="20"/>
              </w:rPr>
            </w:pPr>
            <w:r>
              <w:rPr>
                <w:rFonts w:ascii="Arial" w:hAnsi="Arial" w:cs="Arial"/>
                <w:sz w:val="20"/>
                <w:szCs w:val="20"/>
              </w:rPr>
              <w:t>2/25</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C12C4">
            <w:pPr>
              <w:pStyle w:val="Default"/>
              <w:rPr>
                <w:rFonts w:ascii="Arial" w:hAnsi="Arial" w:cs="Arial"/>
                <w:sz w:val="20"/>
                <w:szCs w:val="20"/>
              </w:rPr>
            </w:pPr>
            <w:r w:rsidRPr="00F23A02">
              <w:rPr>
                <w:rFonts w:ascii="Arial" w:hAnsi="Arial" w:cs="Arial"/>
                <w:sz w:val="20"/>
                <w:szCs w:val="20"/>
              </w:rPr>
              <w:t>Consolidations – After Date of Acquisition – Partial Acquisitions /Review</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716F12">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4 (14</w:t>
            </w:r>
            <w:r w:rsidR="00716F12">
              <w:rPr>
                <w:rFonts w:ascii="Arial" w:hAnsi="Arial" w:cs="Arial"/>
                <w:sz w:val="20"/>
                <w:szCs w:val="20"/>
              </w:rPr>
              <w:t>9-168</w:t>
            </w:r>
            <w:r w:rsidRPr="00F23A02">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0E180D">
            <w:pPr>
              <w:pStyle w:val="Default"/>
              <w:rPr>
                <w:rFonts w:ascii="Arial" w:hAnsi="Arial" w:cs="Arial"/>
                <w:sz w:val="20"/>
                <w:szCs w:val="20"/>
              </w:rPr>
            </w:pPr>
            <w:r w:rsidRPr="00F23A02">
              <w:rPr>
                <w:rFonts w:ascii="Arial" w:hAnsi="Arial" w:cs="Arial"/>
                <w:sz w:val="20"/>
                <w:szCs w:val="20"/>
              </w:rPr>
              <w:t xml:space="preserve">(4-2,4-4,4-12 thru 4-14)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p>
        </w:tc>
      </w:tr>
      <w:tr w:rsidR="00F23A02" w:rsidRPr="00F23A02" w:rsidTr="00993B0F">
        <w:trPr>
          <w:trHeight w:val="270"/>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0E6E23" w:rsidP="00182157">
            <w:pPr>
              <w:pStyle w:val="Default"/>
              <w:rPr>
                <w:rFonts w:ascii="Arial" w:hAnsi="Arial" w:cs="Arial"/>
                <w:b/>
                <w:bCs/>
                <w:sz w:val="20"/>
                <w:szCs w:val="20"/>
              </w:rPr>
            </w:pPr>
            <w:r>
              <w:rPr>
                <w:rFonts w:ascii="Arial" w:hAnsi="Arial" w:cs="Arial"/>
                <w:b/>
                <w:bCs/>
                <w:sz w:val="20"/>
                <w:szCs w:val="20"/>
              </w:rPr>
              <w:t>3/2</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sz w:val="20"/>
                <w:szCs w:val="20"/>
              </w:rPr>
            </w:pPr>
            <w:r w:rsidRPr="00F23A02">
              <w:rPr>
                <w:rFonts w:ascii="Arial" w:hAnsi="Arial" w:cs="Arial"/>
                <w:b/>
                <w:bCs/>
                <w:sz w:val="20"/>
                <w:szCs w:val="20"/>
              </w:rPr>
              <w:t xml:space="preserve">Exam 1 (Chaps 1 -3)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82157">
            <w:pPr>
              <w:pStyle w:val="Default"/>
              <w:rPr>
                <w:rFonts w:ascii="Arial" w:hAnsi="Arial" w:cs="Arial"/>
                <w:color w:val="auto"/>
                <w:sz w:val="20"/>
                <w:szCs w:val="20"/>
              </w:rPr>
            </w:pPr>
          </w:p>
        </w:tc>
      </w:tr>
      <w:tr w:rsidR="00F23A02" w:rsidRPr="00F23A02" w:rsidTr="00993B0F">
        <w:trPr>
          <w:trHeight w:val="465"/>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72084A">
            <w:pPr>
              <w:pStyle w:val="Default"/>
              <w:rPr>
                <w:rFonts w:ascii="Arial" w:hAnsi="Arial" w:cs="Arial"/>
                <w:sz w:val="20"/>
                <w:szCs w:val="20"/>
              </w:rPr>
            </w:pPr>
          </w:p>
          <w:p w:rsidR="000E6E23" w:rsidRPr="00F23A02" w:rsidRDefault="000E6E23" w:rsidP="0072084A">
            <w:pPr>
              <w:pStyle w:val="Default"/>
              <w:rPr>
                <w:rFonts w:ascii="Arial" w:hAnsi="Arial" w:cs="Arial"/>
                <w:sz w:val="20"/>
                <w:szCs w:val="20"/>
              </w:rPr>
            </w:pPr>
            <w:r>
              <w:rPr>
                <w:rFonts w:ascii="Arial" w:hAnsi="Arial" w:cs="Arial"/>
                <w:sz w:val="20"/>
                <w:szCs w:val="20"/>
              </w:rPr>
              <w:t>3/4</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72084A">
            <w:pPr>
              <w:pStyle w:val="Default"/>
              <w:rPr>
                <w:rFonts w:ascii="Arial" w:hAnsi="Arial" w:cs="Arial"/>
                <w:sz w:val="20"/>
                <w:szCs w:val="20"/>
              </w:rPr>
            </w:pPr>
            <w:r w:rsidRPr="00F23A02">
              <w:rPr>
                <w:rFonts w:ascii="Arial" w:hAnsi="Arial" w:cs="Arial"/>
                <w:sz w:val="20"/>
                <w:szCs w:val="20"/>
              </w:rPr>
              <w:t xml:space="preserve">Consolidations – After Date of Acquisition – Partial Acquisitions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716F12" w:rsidP="0062607D">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4</w:t>
            </w:r>
            <w:r w:rsidR="00E63F23">
              <w:rPr>
                <w:rFonts w:ascii="Arial" w:hAnsi="Arial" w:cs="Arial"/>
                <w:sz w:val="20"/>
                <w:szCs w:val="20"/>
              </w:rPr>
              <w:t xml:space="preserve"> </w:t>
            </w:r>
            <w:r>
              <w:rPr>
                <w:rFonts w:ascii="Arial" w:hAnsi="Arial" w:cs="Arial"/>
                <w:sz w:val="20"/>
                <w:szCs w:val="20"/>
              </w:rPr>
              <w:t>(149-168</w:t>
            </w:r>
            <w:r w:rsidR="00F23A02" w:rsidRPr="00F23A02">
              <w:rPr>
                <w:rFonts w:ascii="Arial" w:hAnsi="Arial" w:cs="Arial"/>
                <w:sz w:val="20"/>
                <w:szCs w:val="20"/>
              </w:rPr>
              <w:t xml:space="preserve">) </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716F12">
            <w:pPr>
              <w:pStyle w:val="Default"/>
              <w:rPr>
                <w:rFonts w:ascii="Arial" w:hAnsi="Arial" w:cs="Arial"/>
                <w:sz w:val="20"/>
                <w:szCs w:val="20"/>
              </w:rPr>
            </w:pPr>
            <w:r w:rsidRPr="00F23A02">
              <w:rPr>
                <w:rFonts w:ascii="Arial" w:hAnsi="Arial" w:cs="Arial"/>
                <w:sz w:val="20"/>
                <w:szCs w:val="20"/>
              </w:rPr>
              <w:t>(4-15 thru 4-19)</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2607D">
            <w:pPr>
              <w:pStyle w:val="Default"/>
              <w:rPr>
                <w:rFonts w:ascii="Arial" w:hAnsi="Arial" w:cs="Arial"/>
                <w:color w:val="auto"/>
                <w:sz w:val="20"/>
                <w:szCs w:val="20"/>
              </w:rPr>
            </w:pPr>
          </w:p>
        </w:tc>
      </w:tr>
      <w:tr w:rsidR="00F23A02"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0E180D">
            <w:pPr>
              <w:pStyle w:val="Default"/>
              <w:rPr>
                <w:rFonts w:ascii="Arial" w:hAnsi="Arial" w:cs="Arial"/>
                <w:sz w:val="20"/>
                <w:szCs w:val="20"/>
              </w:rPr>
            </w:pPr>
          </w:p>
          <w:p w:rsidR="000E6E23" w:rsidRDefault="000E6E23" w:rsidP="000E180D">
            <w:pPr>
              <w:pStyle w:val="Default"/>
              <w:rPr>
                <w:rFonts w:ascii="Arial" w:hAnsi="Arial" w:cs="Arial"/>
                <w:sz w:val="20"/>
                <w:szCs w:val="20"/>
              </w:rPr>
            </w:pPr>
          </w:p>
          <w:p w:rsidR="000E6E23" w:rsidRPr="00F23A02" w:rsidRDefault="000E6E23" w:rsidP="000E180D">
            <w:pPr>
              <w:pStyle w:val="Default"/>
              <w:rPr>
                <w:rFonts w:ascii="Arial" w:hAnsi="Arial" w:cs="Arial"/>
                <w:sz w:val="20"/>
                <w:szCs w:val="20"/>
              </w:rPr>
            </w:pPr>
            <w:r>
              <w:rPr>
                <w:rFonts w:ascii="Arial" w:hAnsi="Arial" w:cs="Arial"/>
                <w:sz w:val="20"/>
                <w:szCs w:val="20"/>
              </w:rPr>
              <w:t>3/9</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0E180D">
            <w:pPr>
              <w:pStyle w:val="Default"/>
              <w:rPr>
                <w:rFonts w:ascii="Arial" w:hAnsi="Arial" w:cs="Arial"/>
                <w:sz w:val="20"/>
                <w:szCs w:val="20"/>
              </w:rPr>
            </w:pPr>
            <w:r w:rsidRPr="00F23A02">
              <w:rPr>
                <w:rFonts w:ascii="Arial" w:hAnsi="Arial" w:cs="Arial"/>
                <w:sz w:val="20"/>
                <w:szCs w:val="20"/>
              </w:rPr>
              <w:t>Consolidations – After Date of Acquisition – Partial Acquisitions</w:t>
            </w:r>
            <w:r w:rsidR="00716F12">
              <w:rPr>
                <w:rFonts w:ascii="Arial" w:hAnsi="Arial" w:cs="Arial"/>
                <w:sz w:val="20"/>
                <w:szCs w:val="20"/>
              </w:rPr>
              <w:t>, EPS,</w:t>
            </w:r>
            <w:r w:rsidRPr="00F23A02">
              <w:rPr>
                <w:rFonts w:ascii="Arial" w:hAnsi="Arial" w:cs="Arial"/>
                <w:sz w:val="20"/>
                <w:szCs w:val="20"/>
              </w:rPr>
              <w:t xml:space="preserve"> (IFRS)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716F12" w:rsidP="0062607D">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6 (274-277), Slides</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C3FA8">
            <w:pPr>
              <w:pStyle w:val="Default"/>
              <w:rPr>
                <w:rFonts w:ascii="Arial" w:hAnsi="Arial" w:cs="Arial"/>
                <w:sz w:val="20"/>
                <w:szCs w:val="20"/>
              </w:rPr>
            </w:pPr>
            <w:r w:rsidRPr="00F23A02">
              <w:rPr>
                <w:rFonts w:ascii="Arial" w:hAnsi="Arial" w:cs="Arial"/>
                <w:sz w:val="20"/>
                <w:szCs w:val="20"/>
              </w:rPr>
              <w:t xml:space="preserve">(4-26), </w:t>
            </w:r>
            <w:proofErr w:type="spellStart"/>
            <w:r w:rsidRPr="00F23A02">
              <w:rPr>
                <w:rFonts w:ascii="Arial" w:hAnsi="Arial" w:cs="Arial"/>
                <w:b/>
                <w:bCs/>
                <w:sz w:val="20"/>
                <w:szCs w:val="20"/>
              </w:rPr>
              <w:t>Chp</w:t>
            </w:r>
            <w:proofErr w:type="spellEnd"/>
            <w:r w:rsidRPr="00F23A02">
              <w:rPr>
                <w:rFonts w:ascii="Arial" w:hAnsi="Arial" w:cs="Arial"/>
                <w:b/>
                <w:bCs/>
                <w:sz w:val="20"/>
                <w:szCs w:val="20"/>
              </w:rPr>
              <w:t xml:space="preserve"> 4 </w:t>
            </w:r>
            <w:r w:rsidR="001C3FA8">
              <w:rPr>
                <w:rFonts w:ascii="Arial" w:hAnsi="Arial" w:cs="Arial"/>
                <w:b/>
                <w:bCs/>
                <w:sz w:val="20"/>
                <w:szCs w:val="20"/>
              </w:rPr>
              <w:t>Mini c</w:t>
            </w:r>
            <w:r w:rsidRPr="00F23A02">
              <w:rPr>
                <w:rFonts w:ascii="Arial" w:hAnsi="Arial" w:cs="Arial"/>
                <w:b/>
                <w:bCs/>
                <w:sz w:val="20"/>
                <w:szCs w:val="20"/>
              </w:rPr>
              <w:t xml:space="preserve">ase </w:t>
            </w:r>
            <w:r w:rsidR="001C3FA8">
              <w:rPr>
                <w:rFonts w:ascii="Arial" w:hAnsi="Arial" w:cs="Arial"/>
                <w:b/>
                <w:sz w:val="20"/>
                <w:szCs w:val="20"/>
              </w:rPr>
              <w:t>Walmart</w:t>
            </w:r>
            <w:r w:rsidRPr="00F23A02">
              <w:rPr>
                <w:rFonts w:ascii="Arial" w:hAnsi="Arial" w:cs="Arial"/>
                <w:b/>
                <w:bCs/>
                <w:sz w:val="20"/>
                <w:szCs w:val="20"/>
              </w:rPr>
              <w:t xml:space="preserve">–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2607D">
            <w:pPr>
              <w:pStyle w:val="Default"/>
              <w:rPr>
                <w:rFonts w:ascii="Arial" w:hAnsi="Arial" w:cs="Arial"/>
                <w:sz w:val="20"/>
                <w:szCs w:val="20"/>
              </w:rPr>
            </w:pPr>
            <w:r w:rsidRPr="00F23A02">
              <w:rPr>
                <w:rFonts w:ascii="Arial" w:hAnsi="Arial" w:cs="Arial"/>
                <w:b/>
                <w:sz w:val="20"/>
                <w:szCs w:val="20"/>
              </w:rPr>
              <w:t>Transnational Partial Acquisition</w:t>
            </w:r>
          </w:p>
        </w:tc>
      </w:tr>
      <w:tr w:rsidR="00583C73"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583C73" w:rsidRDefault="00583C73" w:rsidP="00E63F23">
            <w:pPr>
              <w:pStyle w:val="Default"/>
              <w:rPr>
                <w:rFonts w:ascii="Arial" w:hAnsi="Arial" w:cs="Arial"/>
                <w:sz w:val="20"/>
                <w:szCs w:val="20"/>
              </w:rPr>
            </w:pPr>
          </w:p>
          <w:p w:rsidR="00583C73" w:rsidRPr="00F23A02" w:rsidRDefault="00583C73" w:rsidP="00E63F23">
            <w:pPr>
              <w:pStyle w:val="Default"/>
              <w:rPr>
                <w:rFonts w:ascii="Arial" w:hAnsi="Arial" w:cs="Arial"/>
                <w:sz w:val="20"/>
                <w:szCs w:val="20"/>
              </w:rPr>
            </w:pPr>
            <w:r>
              <w:rPr>
                <w:rFonts w:ascii="Arial" w:hAnsi="Arial" w:cs="Arial"/>
                <w:sz w:val="20"/>
                <w:szCs w:val="20"/>
              </w:rPr>
              <w:t>3/11</w:t>
            </w:r>
          </w:p>
        </w:tc>
        <w:tc>
          <w:tcPr>
            <w:tcW w:w="4382"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614F4C" w:rsidP="00614F4C">
            <w:pPr>
              <w:pStyle w:val="Default"/>
              <w:rPr>
                <w:rFonts w:ascii="Arial" w:hAnsi="Arial" w:cs="Arial"/>
                <w:sz w:val="20"/>
                <w:szCs w:val="20"/>
              </w:rPr>
            </w:pPr>
            <w:r w:rsidRPr="00F23A02">
              <w:rPr>
                <w:rFonts w:ascii="Arial" w:hAnsi="Arial" w:cs="Arial"/>
                <w:sz w:val="20"/>
                <w:szCs w:val="20"/>
              </w:rPr>
              <w:t>Consolidations – I</w:t>
            </w:r>
            <w:r>
              <w:rPr>
                <w:rFonts w:ascii="Arial" w:hAnsi="Arial" w:cs="Arial"/>
                <w:sz w:val="20"/>
                <w:szCs w:val="20"/>
              </w:rPr>
              <w:t>ntra-Entity Transactions – Land, Sales</w:t>
            </w:r>
          </w:p>
        </w:tc>
        <w:tc>
          <w:tcPr>
            <w:tcW w:w="1738"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583C73" w:rsidP="00993B0F">
            <w:pPr>
              <w:pStyle w:val="Default"/>
              <w:rPr>
                <w:rFonts w:ascii="Arial" w:hAnsi="Arial" w:cs="Arial"/>
                <w:sz w:val="20"/>
                <w:szCs w:val="20"/>
              </w:rPr>
            </w:pPr>
            <w:proofErr w:type="spellStart"/>
            <w:r w:rsidRPr="00F23A02">
              <w:rPr>
                <w:rFonts w:ascii="Arial" w:hAnsi="Arial" w:cs="Arial"/>
                <w:sz w:val="20"/>
                <w:szCs w:val="20"/>
              </w:rPr>
              <w:t>C</w:t>
            </w:r>
            <w:r w:rsidR="00E63F23">
              <w:rPr>
                <w:rFonts w:ascii="Arial" w:hAnsi="Arial" w:cs="Arial"/>
                <w:sz w:val="20"/>
                <w:szCs w:val="20"/>
              </w:rPr>
              <w:t>h</w:t>
            </w:r>
            <w:proofErr w:type="spellEnd"/>
            <w:r w:rsidR="00E63F23">
              <w:rPr>
                <w:rFonts w:ascii="Arial" w:hAnsi="Arial" w:cs="Arial"/>
                <w:sz w:val="20"/>
                <w:szCs w:val="20"/>
              </w:rPr>
              <w:t xml:space="preserve"> 5 (pp.224</w:t>
            </w:r>
            <w:r w:rsidR="00993B0F">
              <w:rPr>
                <w:rFonts w:ascii="Arial" w:hAnsi="Arial" w:cs="Arial"/>
                <w:sz w:val="20"/>
                <w:szCs w:val="20"/>
              </w:rPr>
              <w:t>-</w:t>
            </w:r>
            <w:r w:rsidR="00E63F23">
              <w:rPr>
                <w:rFonts w:ascii="Arial" w:hAnsi="Arial" w:cs="Arial"/>
                <w:sz w:val="20"/>
                <w:szCs w:val="20"/>
              </w:rPr>
              <w:t>226), pp 203</w:t>
            </w:r>
            <w:r w:rsidR="00993B0F">
              <w:rPr>
                <w:rFonts w:ascii="Arial" w:hAnsi="Arial" w:cs="Arial"/>
                <w:sz w:val="20"/>
                <w:szCs w:val="20"/>
              </w:rPr>
              <w:t>-</w:t>
            </w:r>
            <w:r w:rsidR="00614F4C">
              <w:rPr>
                <w:rFonts w:ascii="Arial" w:hAnsi="Arial" w:cs="Arial"/>
                <w:sz w:val="20"/>
                <w:szCs w:val="20"/>
              </w:rPr>
              <w:t>224)</w:t>
            </w:r>
            <w:r w:rsidRPr="00F23A02">
              <w:rPr>
                <w:rFonts w:ascii="Arial" w:hAnsi="Arial" w:cs="Arial"/>
                <w:sz w:val="20"/>
                <w:szCs w:val="20"/>
              </w:rPr>
              <w:t xml:space="preserve"> </w:t>
            </w:r>
          </w:p>
        </w:tc>
        <w:tc>
          <w:tcPr>
            <w:tcW w:w="2655"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614F4C" w:rsidP="00E63F23">
            <w:pPr>
              <w:pStyle w:val="Default"/>
              <w:rPr>
                <w:rFonts w:ascii="Arial" w:hAnsi="Arial" w:cs="Arial"/>
                <w:sz w:val="20"/>
                <w:szCs w:val="20"/>
              </w:rPr>
            </w:pPr>
            <w:r>
              <w:rPr>
                <w:rFonts w:ascii="Arial" w:hAnsi="Arial" w:cs="Arial"/>
                <w:sz w:val="20"/>
                <w:szCs w:val="20"/>
              </w:rPr>
              <w:t>(5-2)</w:t>
            </w:r>
          </w:p>
        </w:tc>
        <w:tc>
          <w:tcPr>
            <w:tcW w:w="1699"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583C73" w:rsidP="00E63F23">
            <w:pPr>
              <w:pStyle w:val="Default"/>
              <w:rPr>
                <w:rFonts w:ascii="Arial" w:hAnsi="Arial" w:cs="Arial"/>
                <w:b/>
                <w:sz w:val="20"/>
                <w:szCs w:val="20"/>
              </w:rPr>
            </w:pPr>
          </w:p>
        </w:tc>
      </w:tr>
      <w:tr w:rsidR="00583C73" w:rsidRPr="00583C73"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583C73" w:rsidRDefault="00583C73" w:rsidP="00E63F23">
            <w:pPr>
              <w:pStyle w:val="Default"/>
              <w:rPr>
                <w:rFonts w:ascii="Arial" w:hAnsi="Arial" w:cs="Arial"/>
                <w:sz w:val="20"/>
                <w:szCs w:val="20"/>
              </w:rPr>
            </w:pPr>
          </w:p>
          <w:p w:rsidR="00583C73" w:rsidRPr="00F23A02" w:rsidRDefault="00583C73" w:rsidP="00E63F23">
            <w:pPr>
              <w:pStyle w:val="Default"/>
              <w:rPr>
                <w:rFonts w:ascii="Arial" w:hAnsi="Arial" w:cs="Arial"/>
                <w:sz w:val="20"/>
                <w:szCs w:val="20"/>
              </w:rPr>
            </w:pPr>
            <w:r>
              <w:rPr>
                <w:rFonts w:ascii="Arial" w:hAnsi="Arial" w:cs="Arial"/>
                <w:sz w:val="20"/>
                <w:szCs w:val="20"/>
              </w:rPr>
              <w:t>3/23</w:t>
            </w:r>
          </w:p>
        </w:tc>
        <w:tc>
          <w:tcPr>
            <w:tcW w:w="4382"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583C73" w:rsidP="00E63F23">
            <w:pPr>
              <w:pStyle w:val="Default"/>
              <w:rPr>
                <w:rFonts w:ascii="Arial" w:hAnsi="Arial" w:cs="Arial"/>
                <w:sz w:val="20"/>
                <w:szCs w:val="20"/>
              </w:rPr>
            </w:pPr>
            <w:r w:rsidRPr="00F23A02">
              <w:rPr>
                <w:rFonts w:ascii="Arial" w:hAnsi="Arial" w:cs="Arial"/>
                <w:sz w:val="20"/>
                <w:szCs w:val="20"/>
              </w:rPr>
              <w:t>Consolidations – Intra-Entity Transactions – Sales</w:t>
            </w:r>
          </w:p>
        </w:tc>
        <w:tc>
          <w:tcPr>
            <w:tcW w:w="1738"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E63F23" w:rsidP="00993B0F">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5 (pp 203</w:t>
            </w:r>
            <w:r w:rsidR="00614F4C">
              <w:rPr>
                <w:rFonts w:ascii="Arial" w:hAnsi="Arial" w:cs="Arial"/>
                <w:sz w:val="20"/>
                <w:szCs w:val="20"/>
              </w:rPr>
              <w:t>-224</w:t>
            </w:r>
            <w:r w:rsidR="00583C73" w:rsidRPr="00F23A02">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583C73" w:rsidP="00E63F23">
            <w:pPr>
              <w:pStyle w:val="Default"/>
              <w:rPr>
                <w:rFonts w:ascii="Arial" w:hAnsi="Arial" w:cs="Arial"/>
                <w:sz w:val="20"/>
                <w:szCs w:val="20"/>
              </w:rPr>
            </w:pPr>
            <w:r w:rsidRPr="00583C73">
              <w:rPr>
                <w:rFonts w:ascii="Arial" w:hAnsi="Arial" w:cs="Arial"/>
                <w:sz w:val="20"/>
                <w:szCs w:val="20"/>
              </w:rPr>
              <w:t>(</w:t>
            </w:r>
            <w:r w:rsidR="00614F4C">
              <w:rPr>
                <w:rFonts w:ascii="Arial" w:hAnsi="Arial" w:cs="Arial"/>
                <w:sz w:val="20"/>
                <w:szCs w:val="20"/>
              </w:rPr>
              <w:t>5-20ab, 5-21</w:t>
            </w:r>
            <w:r w:rsidRPr="00F23A02">
              <w:rPr>
                <w:rFonts w:ascii="Arial" w:hAnsi="Arial" w:cs="Arial"/>
                <w:sz w:val="20"/>
                <w:szCs w:val="20"/>
              </w:rPr>
              <w:t>, 5-24)</w:t>
            </w:r>
          </w:p>
        </w:tc>
        <w:tc>
          <w:tcPr>
            <w:tcW w:w="1699" w:type="dxa"/>
            <w:tcBorders>
              <w:top w:val="single" w:sz="6" w:space="0" w:color="000000"/>
              <w:left w:val="single" w:sz="6" w:space="0" w:color="000000"/>
              <w:bottom w:val="single" w:sz="6" w:space="0" w:color="000000"/>
              <w:right w:val="single" w:sz="6" w:space="0" w:color="000000"/>
            </w:tcBorders>
            <w:vAlign w:val="bottom"/>
          </w:tcPr>
          <w:p w:rsidR="00583C73" w:rsidRPr="00F23A02" w:rsidRDefault="00614F4C" w:rsidP="00614F4C">
            <w:pPr>
              <w:pStyle w:val="Default"/>
              <w:rPr>
                <w:rFonts w:ascii="Arial" w:hAnsi="Arial" w:cs="Arial"/>
                <w:sz w:val="20"/>
                <w:szCs w:val="20"/>
              </w:rPr>
            </w:pPr>
            <w:r>
              <w:rPr>
                <w:rFonts w:ascii="Arial" w:hAnsi="Arial" w:cs="Arial"/>
                <w:sz w:val="20"/>
                <w:szCs w:val="20"/>
              </w:rPr>
              <w:t>(5-19abcde)</w:t>
            </w:r>
          </w:p>
        </w:tc>
      </w:tr>
      <w:tr w:rsidR="00F23A02" w:rsidRPr="00F23A02" w:rsidTr="00993B0F">
        <w:trPr>
          <w:trHeight w:val="228"/>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6C12C4">
            <w:pPr>
              <w:pStyle w:val="Default"/>
              <w:rPr>
                <w:rFonts w:ascii="Arial" w:hAnsi="Arial" w:cs="Arial"/>
                <w:sz w:val="20"/>
                <w:szCs w:val="20"/>
              </w:rPr>
            </w:pPr>
          </w:p>
          <w:p w:rsidR="000E6E23" w:rsidRPr="00F23A02" w:rsidRDefault="00583C73" w:rsidP="006C12C4">
            <w:pPr>
              <w:pStyle w:val="Default"/>
              <w:rPr>
                <w:rFonts w:ascii="Arial" w:hAnsi="Arial" w:cs="Arial"/>
                <w:sz w:val="20"/>
                <w:szCs w:val="20"/>
              </w:rPr>
            </w:pPr>
            <w:r>
              <w:rPr>
                <w:rFonts w:ascii="Arial" w:hAnsi="Arial" w:cs="Arial"/>
                <w:sz w:val="20"/>
                <w:szCs w:val="20"/>
              </w:rPr>
              <w:t>3/25</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C12C4">
            <w:pPr>
              <w:pStyle w:val="Default"/>
              <w:rPr>
                <w:rFonts w:ascii="Arial" w:hAnsi="Arial" w:cs="Arial"/>
                <w:sz w:val="20"/>
                <w:szCs w:val="20"/>
              </w:rPr>
            </w:pPr>
            <w:r w:rsidRPr="00F23A02">
              <w:rPr>
                <w:rFonts w:ascii="Arial" w:hAnsi="Arial" w:cs="Arial"/>
                <w:sz w:val="20"/>
                <w:szCs w:val="20"/>
              </w:rPr>
              <w:t>Consolidations – Taxes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993B0F" w:rsidP="00993B0F">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7 (321-</w:t>
            </w:r>
            <w:r w:rsidR="00F23A02" w:rsidRPr="00F23A02">
              <w:rPr>
                <w:rFonts w:ascii="Arial" w:hAnsi="Arial" w:cs="Arial"/>
                <w:sz w:val="20"/>
                <w:szCs w:val="20"/>
              </w:rPr>
              <w:t>3</w:t>
            </w:r>
            <w:r>
              <w:rPr>
                <w:rFonts w:ascii="Arial" w:hAnsi="Arial" w:cs="Arial"/>
                <w:sz w:val="20"/>
                <w:szCs w:val="20"/>
              </w:rPr>
              <w:t>31</w:t>
            </w:r>
            <w:r w:rsidR="00F23A02" w:rsidRPr="00F23A02">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D7402C">
            <w:pPr>
              <w:pStyle w:val="Default"/>
              <w:rPr>
                <w:rFonts w:ascii="Arial" w:hAnsi="Arial" w:cs="Arial"/>
                <w:sz w:val="20"/>
                <w:szCs w:val="20"/>
              </w:rPr>
            </w:pPr>
            <w:r w:rsidRPr="00F23A02">
              <w:rPr>
                <w:rFonts w:ascii="Arial" w:hAnsi="Arial" w:cs="Arial"/>
                <w:sz w:val="20"/>
                <w:szCs w:val="20"/>
              </w:rPr>
              <w:t>(7-11, 7-12),</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b/>
                <w:sz w:val="20"/>
                <w:szCs w:val="20"/>
              </w:rPr>
            </w:pPr>
          </w:p>
        </w:tc>
      </w:tr>
      <w:tr w:rsidR="00F23A02"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0E6E23" w:rsidRDefault="000E6E23" w:rsidP="004D6EFE">
            <w:pPr>
              <w:pStyle w:val="Default"/>
              <w:rPr>
                <w:rFonts w:ascii="Arial" w:hAnsi="Arial" w:cs="Arial"/>
                <w:sz w:val="20"/>
                <w:szCs w:val="20"/>
              </w:rPr>
            </w:pPr>
          </w:p>
          <w:p w:rsidR="00F23A02" w:rsidRPr="00F23A02" w:rsidRDefault="00583C73" w:rsidP="004D6EFE">
            <w:pPr>
              <w:pStyle w:val="Default"/>
              <w:rPr>
                <w:rFonts w:ascii="Arial" w:hAnsi="Arial" w:cs="Arial"/>
                <w:sz w:val="20"/>
                <w:szCs w:val="20"/>
              </w:rPr>
            </w:pPr>
            <w:r>
              <w:rPr>
                <w:rFonts w:ascii="Arial" w:hAnsi="Arial" w:cs="Arial"/>
                <w:sz w:val="20"/>
                <w:szCs w:val="20"/>
              </w:rPr>
              <w:t>3/30</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Consolidations – Segment &amp; Interim Reporting</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1C3FA8">
            <w:pPr>
              <w:pStyle w:val="Default"/>
              <w:rPr>
                <w:rFonts w:ascii="Arial" w:hAnsi="Arial" w:cs="Arial"/>
                <w:sz w:val="20"/>
                <w:szCs w:val="20"/>
              </w:rPr>
            </w:pPr>
            <w:proofErr w:type="spellStart"/>
            <w:r w:rsidRPr="00F23A02">
              <w:rPr>
                <w:rFonts w:ascii="Arial" w:hAnsi="Arial" w:cs="Arial"/>
                <w:b/>
                <w:bCs/>
                <w:sz w:val="20"/>
                <w:szCs w:val="20"/>
              </w:rPr>
              <w:t>Chp</w:t>
            </w:r>
            <w:proofErr w:type="spellEnd"/>
            <w:r w:rsidRPr="00F23A02">
              <w:rPr>
                <w:rFonts w:ascii="Arial" w:hAnsi="Arial" w:cs="Arial"/>
                <w:b/>
                <w:bCs/>
                <w:sz w:val="20"/>
                <w:szCs w:val="20"/>
              </w:rPr>
              <w:t xml:space="preserve"> 5 </w:t>
            </w:r>
            <w:r w:rsidR="001C3FA8">
              <w:rPr>
                <w:rFonts w:ascii="Arial" w:hAnsi="Arial" w:cs="Arial"/>
                <w:b/>
                <w:bCs/>
                <w:sz w:val="20"/>
                <w:szCs w:val="20"/>
              </w:rPr>
              <w:t>Mini c</w:t>
            </w:r>
            <w:r w:rsidRPr="00F23A02">
              <w:rPr>
                <w:rFonts w:ascii="Arial" w:hAnsi="Arial" w:cs="Arial"/>
                <w:b/>
                <w:bCs/>
                <w:sz w:val="20"/>
                <w:szCs w:val="20"/>
              </w:rPr>
              <w:t xml:space="preserve">ase Henderson </w:t>
            </w:r>
            <w:proofErr w:type="spellStart"/>
            <w:r w:rsidRPr="00F23A02">
              <w:rPr>
                <w:rFonts w:ascii="Arial" w:hAnsi="Arial" w:cs="Arial"/>
                <w:b/>
                <w:bCs/>
                <w:sz w:val="20"/>
                <w:szCs w:val="20"/>
              </w:rPr>
              <w:t>Inc</w:t>
            </w:r>
            <w:proofErr w:type="spellEnd"/>
            <w:r w:rsidRPr="00F23A02">
              <w:rPr>
                <w:rFonts w:ascii="Arial" w:hAnsi="Arial" w:cs="Arial"/>
                <w:b/>
                <w:bCs/>
                <w:sz w:val="20"/>
                <w:szCs w:val="20"/>
              </w:rPr>
              <w:t xml:space="preserve">,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B57C0">
            <w:pPr>
              <w:pStyle w:val="Default"/>
              <w:rPr>
                <w:rFonts w:ascii="Arial" w:hAnsi="Arial" w:cs="Arial"/>
                <w:sz w:val="20"/>
                <w:szCs w:val="20"/>
              </w:rPr>
            </w:pPr>
            <w:r w:rsidRPr="00F23A02">
              <w:rPr>
                <w:rFonts w:ascii="Arial" w:hAnsi="Arial" w:cs="Arial"/>
                <w:b/>
                <w:bCs/>
                <w:sz w:val="20"/>
                <w:szCs w:val="20"/>
              </w:rPr>
              <w:t>Intra-Entity Transactions</w:t>
            </w:r>
            <w:r w:rsidRPr="00F23A02">
              <w:rPr>
                <w:rFonts w:ascii="Arial" w:hAnsi="Arial" w:cs="Arial"/>
                <w:sz w:val="20"/>
                <w:szCs w:val="20"/>
              </w:rPr>
              <w:t xml:space="preserve"> </w:t>
            </w:r>
          </w:p>
        </w:tc>
      </w:tr>
      <w:tr w:rsidR="00F23A02" w:rsidRPr="00F23A02" w:rsidTr="00993B0F">
        <w:trPr>
          <w:trHeight w:val="210"/>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583C73" w:rsidP="00D730CC">
            <w:pPr>
              <w:rPr>
                <w:rFonts w:cs="Arial"/>
                <w:szCs w:val="20"/>
              </w:rPr>
            </w:pPr>
            <w:r>
              <w:rPr>
                <w:rFonts w:cs="Arial"/>
                <w:szCs w:val="20"/>
              </w:rPr>
              <w:t>4/1</w:t>
            </w:r>
          </w:p>
        </w:tc>
        <w:tc>
          <w:tcPr>
            <w:tcW w:w="4382" w:type="dxa"/>
            <w:tcBorders>
              <w:top w:val="single" w:sz="6" w:space="0" w:color="000000"/>
              <w:left w:val="single" w:sz="6" w:space="0" w:color="000000"/>
              <w:bottom w:val="single" w:sz="6" w:space="0" w:color="000000"/>
              <w:right w:val="single" w:sz="6" w:space="0" w:color="000000"/>
            </w:tcBorders>
          </w:tcPr>
          <w:p w:rsidR="00F23A02" w:rsidRPr="00F23A02" w:rsidRDefault="00F23A02" w:rsidP="00D730CC">
            <w:pPr>
              <w:rPr>
                <w:rFonts w:cs="Arial"/>
                <w:szCs w:val="20"/>
              </w:rPr>
            </w:pPr>
            <w:r w:rsidRPr="00F23A02">
              <w:rPr>
                <w:rFonts w:cs="Arial"/>
                <w:szCs w:val="20"/>
              </w:rPr>
              <w:t>Alternate Restructurings – IPOs, LBOs</w:t>
            </w:r>
          </w:p>
        </w:tc>
        <w:tc>
          <w:tcPr>
            <w:tcW w:w="1738" w:type="dxa"/>
            <w:tcBorders>
              <w:top w:val="single" w:sz="6" w:space="0" w:color="000000"/>
              <w:left w:val="single" w:sz="6" w:space="0" w:color="000000"/>
              <w:bottom w:val="single" w:sz="6" w:space="0" w:color="000000"/>
              <w:right w:val="single" w:sz="6" w:space="0" w:color="000000"/>
            </w:tcBorders>
          </w:tcPr>
          <w:p w:rsidR="00F23A02" w:rsidRPr="00F23A02" w:rsidRDefault="00F23A02" w:rsidP="00D730CC">
            <w:pPr>
              <w:rPr>
                <w:rFonts w:cs="Arial"/>
                <w:szCs w:val="20"/>
              </w:rPr>
            </w:pPr>
            <w:r w:rsidRPr="00F23A02">
              <w:rPr>
                <w:rFonts w:cs="Arial"/>
                <w:szCs w:val="20"/>
              </w:rPr>
              <w:t>Notes</w:t>
            </w:r>
          </w:p>
        </w:tc>
        <w:tc>
          <w:tcPr>
            <w:tcW w:w="2655" w:type="dxa"/>
            <w:tcBorders>
              <w:top w:val="single" w:sz="6" w:space="0" w:color="000000"/>
              <w:left w:val="single" w:sz="6" w:space="0" w:color="000000"/>
              <w:bottom w:val="single" w:sz="6" w:space="0" w:color="000000"/>
              <w:right w:val="single" w:sz="6" w:space="0" w:color="000000"/>
            </w:tcBorders>
          </w:tcPr>
          <w:p w:rsidR="00F23A02" w:rsidRPr="00F23A02" w:rsidRDefault="00F23A02" w:rsidP="00D730CC">
            <w:pPr>
              <w:rPr>
                <w:rFonts w:cs="Arial"/>
                <w:szCs w:val="20"/>
              </w:rPr>
            </w:pPr>
          </w:p>
        </w:tc>
        <w:tc>
          <w:tcPr>
            <w:tcW w:w="1699" w:type="dxa"/>
            <w:tcBorders>
              <w:top w:val="single" w:sz="6" w:space="0" w:color="000000"/>
              <w:left w:val="single" w:sz="6" w:space="0" w:color="000000"/>
              <w:bottom w:val="single" w:sz="6" w:space="0" w:color="000000"/>
              <w:right w:val="single" w:sz="6" w:space="0" w:color="000000"/>
            </w:tcBorders>
          </w:tcPr>
          <w:p w:rsidR="00F23A02" w:rsidRPr="00F23A02" w:rsidRDefault="00F23A02" w:rsidP="00D730CC">
            <w:pPr>
              <w:rPr>
                <w:rFonts w:cs="Arial"/>
                <w:szCs w:val="20"/>
              </w:rPr>
            </w:pPr>
          </w:p>
        </w:tc>
      </w:tr>
      <w:tr w:rsidR="00F23A02" w:rsidRPr="00F23A02" w:rsidTr="00993B0F">
        <w:trPr>
          <w:trHeight w:val="21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4D6EFE">
            <w:pPr>
              <w:pStyle w:val="Default"/>
              <w:rPr>
                <w:rFonts w:ascii="Arial" w:hAnsi="Arial" w:cs="Arial"/>
                <w:sz w:val="20"/>
                <w:szCs w:val="20"/>
              </w:rPr>
            </w:pPr>
          </w:p>
          <w:p w:rsidR="000E6E23" w:rsidRPr="00F23A02" w:rsidRDefault="00583C73" w:rsidP="004D6EFE">
            <w:pPr>
              <w:pStyle w:val="Default"/>
              <w:rPr>
                <w:rFonts w:ascii="Arial" w:hAnsi="Arial" w:cs="Arial"/>
                <w:sz w:val="20"/>
                <w:szCs w:val="20"/>
              </w:rPr>
            </w:pPr>
            <w:r>
              <w:rPr>
                <w:rFonts w:ascii="Arial" w:hAnsi="Arial" w:cs="Arial"/>
                <w:sz w:val="20"/>
                <w:szCs w:val="20"/>
              </w:rPr>
              <w:t>4/6</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Alternate Restructurings – Spinoffs, Step Acquisitions, Indirect Ownership, VIEs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993B0F">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4 (1</w:t>
            </w:r>
            <w:r w:rsidR="00993B0F">
              <w:rPr>
                <w:rFonts w:ascii="Arial" w:hAnsi="Arial" w:cs="Arial"/>
                <w:sz w:val="20"/>
                <w:szCs w:val="20"/>
              </w:rPr>
              <w:t>70-177</w:t>
            </w:r>
            <w:r w:rsidRPr="00F23A02">
              <w:rPr>
                <w:rFonts w:ascii="Arial" w:hAnsi="Arial" w:cs="Arial"/>
                <w:sz w:val="20"/>
                <w:szCs w:val="20"/>
              </w:rPr>
              <w:t>)</w:t>
            </w:r>
            <w:r w:rsidR="00993B0F">
              <w:rPr>
                <w:rFonts w:ascii="Arial" w:hAnsi="Arial" w:cs="Arial"/>
                <w:sz w:val="20"/>
                <w:szCs w:val="20"/>
              </w:rPr>
              <w:t xml:space="preserve">, </w:t>
            </w:r>
            <w:proofErr w:type="spellStart"/>
            <w:r w:rsidR="00993B0F">
              <w:rPr>
                <w:rFonts w:ascii="Arial" w:hAnsi="Arial" w:cs="Arial"/>
                <w:sz w:val="20"/>
                <w:szCs w:val="20"/>
              </w:rPr>
              <w:t>Ch</w:t>
            </w:r>
            <w:proofErr w:type="spellEnd"/>
            <w:r w:rsidR="00993B0F">
              <w:rPr>
                <w:rFonts w:ascii="Arial" w:hAnsi="Arial" w:cs="Arial"/>
                <w:sz w:val="20"/>
                <w:szCs w:val="20"/>
              </w:rPr>
              <w:t xml:space="preserve"> 6 (251-259)</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1C3FA8" w:rsidP="004D6EFE">
            <w:pPr>
              <w:pStyle w:val="Default"/>
              <w:rPr>
                <w:rFonts w:ascii="Arial" w:hAnsi="Arial" w:cs="Arial"/>
                <w:sz w:val="20"/>
                <w:szCs w:val="20"/>
              </w:rPr>
            </w:pPr>
            <w:r>
              <w:rPr>
                <w:rFonts w:ascii="Arial" w:hAnsi="Arial" w:cs="Arial"/>
                <w:b/>
                <w:sz w:val="20"/>
                <w:szCs w:val="20"/>
              </w:rPr>
              <w:t>Mini c</w:t>
            </w:r>
            <w:r w:rsidR="00F23A02" w:rsidRPr="00F23A02">
              <w:rPr>
                <w:rFonts w:ascii="Arial" w:hAnsi="Arial" w:cs="Arial"/>
                <w:b/>
                <w:sz w:val="20"/>
                <w:szCs w:val="20"/>
              </w:rPr>
              <w:t>ase</w:t>
            </w:r>
            <w:r w:rsidR="00F23A02" w:rsidRPr="00F23A02">
              <w:rPr>
                <w:rFonts w:ascii="Arial" w:hAnsi="Arial" w:cs="Arial"/>
                <w:sz w:val="20"/>
                <w:szCs w:val="20"/>
              </w:rPr>
              <w:t xml:space="preserve"> </w:t>
            </w:r>
            <w:r w:rsidR="00F23A02" w:rsidRPr="00F23A02">
              <w:rPr>
                <w:rFonts w:ascii="Arial" w:hAnsi="Arial" w:cs="Arial"/>
                <w:b/>
                <w:sz w:val="20"/>
                <w:szCs w:val="20"/>
              </w:rPr>
              <w:t>T-Mobile</w:t>
            </w:r>
            <w:r w:rsidR="00F23A02" w:rsidRPr="00F23A02">
              <w:rPr>
                <w:rFonts w:ascii="Arial" w:hAnsi="Arial" w:cs="Arial"/>
                <w:sz w:val="20"/>
                <w:szCs w:val="20"/>
              </w:rPr>
              <w:t>, Facebook</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b/>
                <w:color w:val="auto"/>
                <w:sz w:val="20"/>
                <w:szCs w:val="20"/>
              </w:rPr>
            </w:pPr>
            <w:r w:rsidRPr="00F23A02">
              <w:rPr>
                <w:rFonts w:ascii="Arial" w:hAnsi="Arial" w:cs="Arial"/>
                <w:b/>
                <w:color w:val="auto"/>
                <w:sz w:val="20"/>
                <w:szCs w:val="20"/>
              </w:rPr>
              <w:t>IPO or Reverse Acquisition??</w:t>
            </w:r>
          </w:p>
        </w:tc>
      </w:tr>
      <w:tr w:rsidR="00F23A02" w:rsidRPr="00F23A02" w:rsidTr="00993B0F">
        <w:trPr>
          <w:trHeight w:val="255"/>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6B57C0">
            <w:pPr>
              <w:pStyle w:val="Default"/>
              <w:rPr>
                <w:rFonts w:ascii="Arial" w:hAnsi="Arial" w:cs="Arial"/>
                <w:sz w:val="20"/>
                <w:szCs w:val="20"/>
              </w:rPr>
            </w:pPr>
          </w:p>
          <w:p w:rsidR="000E6E23" w:rsidRPr="00F23A02" w:rsidRDefault="00583C73" w:rsidP="006B57C0">
            <w:pPr>
              <w:pStyle w:val="Default"/>
              <w:rPr>
                <w:rFonts w:ascii="Arial" w:hAnsi="Arial" w:cs="Arial"/>
                <w:sz w:val="20"/>
                <w:szCs w:val="20"/>
              </w:rPr>
            </w:pPr>
            <w:r>
              <w:rPr>
                <w:rFonts w:ascii="Arial" w:hAnsi="Arial" w:cs="Arial"/>
                <w:sz w:val="20"/>
                <w:szCs w:val="20"/>
              </w:rPr>
              <w:t>4/8</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B57C0">
            <w:pPr>
              <w:pStyle w:val="Default"/>
              <w:rPr>
                <w:rFonts w:ascii="Arial" w:hAnsi="Arial" w:cs="Arial"/>
                <w:sz w:val="20"/>
                <w:szCs w:val="20"/>
              </w:rPr>
            </w:pPr>
            <w:r w:rsidRPr="00F23A02">
              <w:rPr>
                <w:rFonts w:ascii="Arial" w:hAnsi="Arial" w:cs="Arial"/>
                <w:sz w:val="20"/>
                <w:szCs w:val="20"/>
              </w:rPr>
              <w:t>Alternate Restructurings – Liquidations, Fresh Starts</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1C3FA8" w:rsidP="004D6EFE">
            <w:pPr>
              <w:pStyle w:val="Default"/>
              <w:rPr>
                <w:rFonts w:ascii="Arial" w:hAnsi="Arial" w:cs="Arial"/>
                <w:b/>
                <w:sz w:val="20"/>
                <w:szCs w:val="20"/>
              </w:rPr>
            </w:pPr>
            <w:r>
              <w:rPr>
                <w:rFonts w:ascii="Arial" w:hAnsi="Arial" w:cs="Arial"/>
                <w:b/>
                <w:sz w:val="20"/>
                <w:szCs w:val="20"/>
              </w:rPr>
              <w:t>Mini c</w:t>
            </w:r>
            <w:r w:rsidR="00F23A02" w:rsidRPr="00F23A02">
              <w:rPr>
                <w:rFonts w:ascii="Arial" w:hAnsi="Arial" w:cs="Arial"/>
                <w:b/>
                <w:sz w:val="20"/>
                <w:szCs w:val="20"/>
              </w:rPr>
              <w:t>ase Morgan Stanley</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b/>
                <w:color w:val="auto"/>
                <w:sz w:val="20"/>
                <w:szCs w:val="20"/>
              </w:rPr>
            </w:pPr>
            <w:r w:rsidRPr="00F23A02">
              <w:rPr>
                <w:rFonts w:ascii="Arial" w:hAnsi="Arial" w:cs="Arial"/>
                <w:b/>
                <w:color w:val="auto"/>
                <w:sz w:val="20"/>
                <w:szCs w:val="20"/>
              </w:rPr>
              <w:t>Step Acquisition</w:t>
            </w:r>
          </w:p>
        </w:tc>
      </w:tr>
      <w:tr w:rsidR="00F23A02" w:rsidRPr="00F23A02" w:rsidTr="00993B0F">
        <w:trPr>
          <w:trHeight w:val="255"/>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583C73" w:rsidP="004D6EFE">
            <w:pPr>
              <w:pStyle w:val="Default"/>
              <w:rPr>
                <w:rFonts w:ascii="Arial" w:hAnsi="Arial" w:cs="Arial"/>
                <w:sz w:val="20"/>
                <w:szCs w:val="20"/>
              </w:rPr>
            </w:pPr>
            <w:r>
              <w:rPr>
                <w:rFonts w:ascii="Arial" w:hAnsi="Arial" w:cs="Arial"/>
                <w:sz w:val="20"/>
                <w:szCs w:val="20"/>
              </w:rPr>
              <w:t>4/13</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Foreign Currency – Introduction/Review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10 </w:t>
            </w:r>
            <w:r w:rsidR="00993B0F">
              <w:rPr>
                <w:rFonts w:ascii="Arial" w:hAnsi="Arial" w:cs="Arial"/>
                <w:sz w:val="20"/>
                <w:szCs w:val="20"/>
              </w:rPr>
              <w:t>(457-483)</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(10-4, 10-5)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color w:val="auto"/>
                <w:sz w:val="20"/>
                <w:szCs w:val="20"/>
              </w:rPr>
            </w:pPr>
          </w:p>
        </w:tc>
      </w:tr>
      <w:tr w:rsidR="00F23A02" w:rsidRPr="00F23A02" w:rsidTr="00993B0F">
        <w:trPr>
          <w:trHeight w:val="237"/>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583C73" w:rsidP="004D6EFE">
            <w:pPr>
              <w:pStyle w:val="Default"/>
              <w:rPr>
                <w:rFonts w:ascii="Arial" w:hAnsi="Arial" w:cs="Arial"/>
                <w:b/>
                <w:bCs/>
                <w:sz w:val="20"/>
                <w:szCs w:val="20"/>
              </w:rPr>
            </w:pPr>
            <w:r>
              <w:rPr>
                <w:rFonts w:ascii="Arial" w:hAnsi="Arial" w:cs="Arial"/>
                <w:b/>
                <w:bCs/>
                <w:sz w:val="20"/>
                <w:szCs w:val="20"/>
              </w:rPr>
              <w:t>4/15</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b/>
                <w:bCs/>
                <w:sz w:val="20"/>
                <w:szCs w:val="20"/>
              </w:rPr>
              <w:t>Exam 2 (</w:t>
            </w:r>
            <w:proofErr w:type="spellStart"/>
            <w:r w:rsidRPr="00F23A02">
              <w:rPr>
                <w:rFonts w:ascii="Arial" w:hAnsi="Arial" w:cs="Arial"/>
                <w:b/>
                <w:bCs/>
                <w:sz w:val="20"/>
                <w:szCs w:val="20"/>
              </w:rPr>
              <w:t>Chps</w:t>
            </w:r>
            <w:proofErr w:type="spellEnd"/>
            <w:r w:rsidRPr="00F23A02">
              <w:rPr>
                <w:rFonts w:ascii="Arial" w:hAnsi="Arial" w:cs="Arial"/>
                <w:b/>
                <w:bCs/>
                <w:sz w:val="20"/>
                <w:szCs w:val="20"/>
              </w:rPr>
              <w:t xml:space="preserve"> 4-5,7)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color w:val="auto"/>
                <w:sz w:val="20"/>
                <w:szCs w:val="20"/>
              </w:rPr>
            </w:pPr>
          </w:p>
        </w:tc>
      </w:tr>
      <w:tr w:rsidR="00F23A02"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4D6EFE">
            <w:pPr>
              <w:pStyle w:val="Default"/>
              <w:rPr>
                <w:rFonts w:ascii="Arial" w:hAnsi="Arial" w:cs="Arial"/>
                <w:sz w:val="20"/>
                <w:szCs w:val="20"/>
              </w:rPr>
            </w:pPr>
          </w:p>
          <w:p w:rsidR="000E6E23" w:rsidRPr="00F23A02" w:rsidRDefault="00583C73" w:rsidP="004D6EFE">
            <w:pPr>
              <w:pStyle w:val="Default"/>
              <w:rPr>
                <w:rFonts w:ascii="Arial" w:hAnsi="Arial" w:cs="Arial"/>
                <w:sz w:val="20"/>
                <w:szCs w:val="20"/>
              </w:rPr>
            </w:pPr>
            <w:r>
              <w:rPr>
                <w:rFonts w:ascii="Arial" w:hAnsi="Arial" w:cs="Arial"/>
                <w:sz w:val="20"/>
                <w:szCs w:val="20"/>
              </w:rPr>
              <w:t>4/20</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Foreign Currency Conversions– (Current Method)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10 </w:t>
            </w:r>
            <w:r w:rsidR="00993B0F">
              <w:rPr>
                <w:rFonts w:ascii="Arial" w:hAnsi="Arial" w:cs="Arial"/>
                <w:sz w:val="20"/>
                <w:szCs w:val="20"/>
              </w:rPr>
              <w:t>(457-483)</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(10-6 thru 10-9)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color w:val="auto"/>
                <w:sz w:val="20"/>
                <w:szCs w:val="20"/>
              </w:rPr>
            </w:pPr>
          </w:p>
        </w:tc>
      </w:tr>
      <w:tr w:rsidR="00F23A02"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4D6EFE">
            <w:pPr>
              <w:pStyle w:val="Default"/>
              <w:rPr>
                <w:rFonts w:ascii="Arial" w:hAnsi="Arial" w:cs="Arial"/>
                <w:sz w:val="20"/>
                <w:szCs w:val="20"/>
              </w:rPr>
            </w:pPr>
          </w:p>
          <w:p w:rsidR="000E6E23" w:rsidRPr="00F23A02" w:rsidRDefault="00583C73" w:rsidP="004D6EFE">
            <w:pPr>
              <w:pStyle w:val="Default"/>
              <w:rPr>
                <w:rFonts w:ascii="Arial" w:hAnsi="Arial" w:cs="Arial"/>
                <w:sz w:val="20"/>
                <w:szCs w:val="20"/>
              </w:rPr>
            </w:pPr>
            <w:r>
              <w:rPr>
                <w:rFonts w:ascii="Arial" w:hAnsi="Arial" w:cs="Arial"/>
                <w:sz w:val="20"/>
                <w:szCs w:val="20"/>
              </w:rPr>
              <w:t>4/22</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Foreign Currency Conversions – (Temporal Method)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10 </w:t>
            </w:r>
            <w:r w:rsidR="00993B0F">
              <w:rPr>
                <w:rFonts w:ascii="Arial" w:hAnsi="Arial" w:cs="Arial"/>
                <w:sz w:val="20"/>
                <w:szCs w:val="20"/>
              </w:rPr>
              <w:t>(457-483)</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(10-10-10-11)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color w:val="auto"/>
                <w:sz w:val="20"/>
                <w:szCs w:val="20"/>
              </w:rPr>
            </w:pPr>
          </w:p>
        </w:tc>
      </w:tr>
      <w:tr w:rsidR="00F23A02" w:rsidRPr="00F23A02" w:rsidTr="00993B0F">
        <w:trPr>
          <w:trHeight w:val="318"/>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0E6E23" w:rsidP="004D6EFE">
            <w:pPr>
              <w:pStyle w:val="Default"/>
              <w:rPr>
                <w:rFonts w:ascii="Arial" w:hAnsi="Arial" w:cs="Arial"/>
                <w:sz w:val="20"/>
                <w:szCs w:val="20"/>
              </w:rPr>
            </w:pPr>
            <w:r>
              <w:rPr>
                <w:rFonts w:ascii="Arial" w:hAnsi="Arial" w:cs="Arial"/>
                <w:sz w:val="20"/>
                <w:szCs w:val="20"/>
              </w:rPr>
              <w:t>4/27</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Foreign Currency – Transactions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993B0F">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9 </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(9-1, 9-4)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bCs/>
                <w:sz w:val="20"/>
                <w:szCs w:val="20"/>
              </w:rPr>
              <w:t>(10-15,10-28)</w:t>
            </w:r>
          </w:p>
        </w:tc>
      </w:tr>
      <w:tr w:rsidR="00F23A02" w:rsidRPr="00F23A02" w:rsidTr="00993B0F">
        <w:trPr>
          <w:trHeight w:val="48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4D6EFE">
            <w:pPr>
              <w:pStyle w:val="Default"/>
              <w:rPr>
                <w:rFonts w:ascii="Arial" w:hAnsi="Arial" w:cs="Arial"/>
                <w:sz w:val="20"/>
                <w:szCs w:val="20"/>
              </w:rPr>
            </w:pPr>
          </w:p>
          <w:p w:rsidR="000E6E23" w:rsidRPr="00F23A02" w:rsidRDefault="000E6E23" w:rsidP="004D6EFE">
            <w:pPr>
              <w:pStyle w:val="Default"/>
              <w:rPr>
                <w:rFonts w:ascii="Arial" w:hAnsi="Arial" w:cs="Arial"/>
                <w:sz w:val="20"/>
                <w:szCs w:val="20"/>
              </w:rPr>
            </w:pPr>
            <w:r>
              <w:rPr>
                <w:rFonts w:ascii="Arial" w:hAnsi="Arial" w:cs="Arial"/>
                <w:sz w:val="20"/>
                <w:szCs w:val="20"/>
              </w:rPr>
              <w:t>4/29</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Foreign Currency – Forwards, Hedges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993B0F">
            <w:pPr>
              <w:pStyle w:val="Default"/>
              <w:rPr>
                <w:rFonts w:ascii="Arial" w:hAnsi="Arial" w:cs="Arial"/>
                <w:sz w:val="20"/>
                <w:szCs w:val="20"/>
              </w:rPr>
            </w:pPr>
            <w:proofErr w:type="spellStart"/>
            <w:r w:rsidRPr="00F23A02">
              <w:rPr>
                <w:rFonts w:ascii="Arial" w:hAnsi="Arial" w:cs="Arial"/>
                <w:sz w:val="20"/>
                <w:szCs w:val="20"/>
              </w:rPr>
              <w:t>Ch</w:t>
            </w:r>
            <w:proofErr w:type="spellEnd"/>
            <w:r w:rsidRPr="00F23A02">
              <w:rPr>
                <w:rFonts w:ascii="Arial" w:hAnsi="Arial" w:cs="Arial"/>
                <w:sz w:val="20"/>
                <w:szCs w:val="20"/>
              </w:rPr>
              <w:t xml:space="preserve"> 9 </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583C73">
            <w:pPr>
              <w:pStyle w:val="Default"/>
              <w:rPr>
                <w:rFonts w:ascii="Arial" w:hAnsi="Arial" w:cs="Arial"/>
                <w:sz w:val="20"/>
                <w:szCs w:val="20"/>
              </w:rPr>
            </w:pPr>
            <w:r w:rsidRPr="00F23A02">
              <w:rPr>
                <w:rFonts w:ascii="Arial" w:hAnsi="Arial" w:cs="Arial"/>
                <w:sz w:val="20"/>
                <w:szCs w:val="20"/>
              </w:rPr>
              <w:t xml:space="preserve">(9-9, 9-11, 9-12) </w:t>
            </w:r>
            <w:r w:rsidR="001C3FA8">
              <w:rPr>
                <w:rFonts w:ascii="Arial" w:hAnsi="Arial" w:cs="Arial"/>
                <w:b/>
                <w:sz w:val="20"/>
                <w:szCs w:val="20"/>
              </w:rPr>
              <w:t>Mini c</w:t>
            </w:r>
            <w:r w:rsidR="00583C73" w:rsidRPr="00F23A02">
              <w:rPr>
                <w:rFonts w:ascii="Arial" w:hAnsi="Arial" w:cs="Arial"/>
                <w:b/>
                <w:sz w:val="20"/>
                <w:szCs w:val="20"/>
              </w:rPr>
              <w:t>ase Coca Cola</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583C73" w:rsidP="004D6EFE">
            <w:pPr>
              <w:pStyle w:val="Default"/>
              <w:rPr>
                <w:rFonts w:ascii="Arial" w:hAnsi="Arial" w:cs="Arial"/>
                <w:color w:val="auto"/>
                <w:sz w:val="20"/>
                <w:szCs w:val="20"/>
              </w:rPr>
            </w:pPr>
            <w:r w:rsidRPr="00F23A02">
              <w:rPr>
                <w:rFonts w:ascii="Arial" w:hAnsi="Arial" w:cs="Arial"/>
                <w:b/>
                <w:sz w:val="20"/>
                <w:szCs w:val="20"/>
              </w:rPr>
              <w:t>Foreign Exchange</w:t>
            </w:r>
          </w:p>
        </w:tc>
      </w:tr>
      <w:tr w:rsidR="00F23A02" w:rsidRPr="00F23A02" w:rsidTr="00993B0F">
        <w:trPr>
          <w:trHeight w:val="210"/>
        </w:trPr>
        <w:tc>
          <w:tcPr>
            <w:tcW w:w="720" w:type="dxa"/>
            <w:tcBorders>
              <w:top w:val="single" w:sz="6" w:space="0" w:color="000000"/>
              <w:left w:val="single" w:sz="6" w:space="0" w:color="000000"/>
              <w:bottom w:val="single" w:sz="6" w:space="0" w:color="000000"/>
              <w:right w:val="single" w:sz="6" w:space="0" w:color="000000"/>
            </w:tcBorders>
          </w:tcPr>
          <w:p w:rsidR="00F23A02" w:rsidRDefault="00F23A02" w:rsidP="004D6EFE">
            <w:pPr>
              <w:pStyle w:val="Default"/>
              <w:rPr>
                <w:rFonts w:ascii="Arial" w:hAnsi="Arial" w:cs="Arial"/>
                <w:sz w:val="20"/>
                <w:szCs w:val="20"/>
              </w:rPr>
            </w:pPr>
          </w:p>
          <w:p w:rsidR="000E6E23" w:rsidRPr="00F23A02" w:rsidRDefault="000E6E23" w:rsidP="004D6EFE">
            <w:pPr>
              <w:pStyle w:val="Default"/>
              <w:rPr>
                <w:rFonts w:ascii="Arial" w:hAnsi="Arial" w:cs="Arial"/>
                <w:sz w:val="20"/>
                <w:szCs w:val="20"/>
              </w:rPr>
            </w:pPr>
            <w:r>
              <w:rPr>
                <w:rFonts w:ascii="Arial" w:hAnsi="Arial" w:cs="Arial"/>
                <w:sz w:val="20"/>
                <w:szCs w:val="20"/>
              </w:rPr>
              <w:t>5/4</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Foreign Currency – Commitments, Forecasted Transactions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Ch 9, Notes </w:t>
            </w: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sz w:val="20"/>
                <w:szCs w:val="20"/>
              </w:rPr>
              <w:t xml:space="preserve">(9-31, 9-32) </w:t>
            </w: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4D6EFE">
            <w:pPr>
              <w:pStyle w:val="Default"/>
              <w:rPr>
                <w:rFonts w:ascii="Arial" w:hAnsi="Arial" w:cs="Arial"/>
                <w:sz w:val="20"/>
                <w:szCs w:val="20"/>
              </w:rPr>
            </w:pPr>
            <w:r w:rsidRPr="00F23A02">
              <w:rPr>
                <w:rFonts w:ascii="Arial" w:hAnsi="Arial" w:cs="Arial"/>
                <w:bCs/>
                <w:sz w:val="20"/>
                <w:szCs w:val="20"/>
              </w:rPr>
              <w:t xml:space="preserve">(9-11 thru 9-13, 9-29) </w:t>
            </w:r>
          </w:p>
        </w:tc>
      </w:tr>
      <w:tr w:rsidR="00F23A02" w:rsidRPr="00F23A02" w:rsidTr="00993B0F">
        <w:trPr>
          <w:trHeight w:val="210"/>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0E6E23" w:rsidP="00D7402C">
            <w:pPr>
              <w:pStyle w:val="Default"/>
              <w:rPr>
                <w:rFonts w:ascii="Arial" w:hAnsi="Arial" w:cs="Arial"/>
                <w:bCs/>
                <w:sz w:val="20"/>
                <w:szCs w:val="20"/>
              </w:rPr>
            </w:pPr>
            <w:r>
              <w:rPr>
                <w:rFonts w:ascii="Arial" w:hAnsi="Arial" w:cs="Arial"/>
                <w:bCs/>
                <w:sz w:val="20"/>
                <w:szCs w:val="20"/>
              </w:rPr>
              <w:t>5/6</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D7402C">
            <w:pPr>
              <w:pStyle w:val="Default"/>
              <w:rPr>
                <w:rFonts w:ascii="Arial" w:hAnsi="Arial" w:cs="Arial"/>
                <w:bCs/>
                <w:sz w:val="20"/>
                <w:szCs w:val="20"/>
              </w:rPr>
            </w:pPr>
            <w:r w:rsidRPr="00F23A02">
              <w:rPr>
                <w:rFonts w:ascii="Arial" w:hAnsi="Arial" w:cs="Arial"/>
                <w:bCs/>
                <w:sz w:val="20"/>
                <w:szCs w:val="20"/>
              </w:rPr>
              <w:t>Review</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color w:val="auto"/>
                <w:sz w:val="20"/>
                <w:szCs w:val="20"/>
              </w:rPr>
            </w:pPr>
          </w:p>
        </w:tc>
      </w:tr>
      <w:tr w:rsidR="00F23A02" w:rsidRPr="00F23A02" w:rsidTr="00993B0F">
        <w:trPr>
          <w:trHeight w:val="210"/>
        </w:trPr>
        <w:tc>
          <w:tcPr>
            <w:tcW w:w="720" w:type="dxa"/>
            <w:tcBorders>
              <w:top w:val="single" w:sz="6" w:space="0" w:color="000000"/>
              <w:left w:val="single" w:sz="6" w:space="0" w:color="000000"/>
              <w:bottom w:val="single" w:sz="6" w:space="0" w:color="000000"/>
              <w:right w:val="single" w:sz="6" w:space="0" w:color="000000"/>
            </w:tcBorders>
          </w:tcPr>
          <w:p w:rsidR="00F23A02" w:rsidRPr="00F23A02" w:rsidRDefault="000E6E23" w:rsidP="00D7402C">
            <w:pPr>
              <w:pStyle w:val="Default"/>
              <w:rPr>
                <w:rFonts w:ascii="Arial" w:hAnsi="Arial" w:cs="Arial"/>
                <w:b/>
                <w:bCs/>
                <w:sz w:val="20"/>
                <w:szCs w:val="20"/>
              </w:rPr>
            </w:pPr>
            <w:r>
              <w:rPr>
                <w:rFonts w:ascii="Arial" w:hAnsi="Arial" w:cs="Arial"/>
                <w:b/>
                <w:bCs/>
                <w:sz w:val="20"/>
                <w:szCs w:val="20"/>
              </w:rPr>
              <w:t>5/11</w:t>
            </w:r>
          </w:p>
        </w:tc>
        <w:tc>
          <w:tcPr>
            <w:tcW w:w="4382"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D7402C">
            <w:pPr>
              <w:pStyle w:val="Default"/>
              <w:rPr>
                <w:rFonts w:ascii="Arial" w:hAnsi="Arial" w:cs="Arial"/>
                <w:b/>
                <w:bCs/>
                <w:sz w:val="20"/>
                <w:szCs w:val="20"/>
              </w:rPr>
            </w:pPr>
            <w:r w:rsidRPr="00F23A02">
              <w:rPr>
                <w:rFonts w:ascii="Arial" w:hAnsi="Arial" w:cs="Arial"/>
                <w:b/>
                <w:bCs/>
                <w:sz w:val="20"/>
                <w:szCs w:val="20"/>
              </w:rPr>
              <w:t>Exam 3 (</w:t>
            </w:r>
            <w:proofErr w:type="spellStart"/>
            <w:r w:rsidRPr="00F23A02">
              <w:rPr>
                <w:rFonts w:ascii="Arial" w:hAnsi="Arial" w:cs="Arial"/>
                <w:b/>
                <w:bCs/>
                <w:sz w:val="20"/>
                <w:szCs w:val="20"/>
              </w:rPr>
              <w:t>Chps</w:t>
            </w:r>
            <w:proofErr w:type="spellEnd"/>
            <w:r w:rsidRPr="00F23A02">
              <w:rPr>
                <w:rFonts w:ascii="Arial" w:hAnsi="Arial" w:cs="Arial"/>
                <w:b/>
                <w:bCs/>
                <w:sz w:val="20"/>
                <w:szCs w:val="20"/>
              </w:rPr>
              <w:t xml:space="preserve"> 9 &amp; 10) </w:t>
            </w:r>
            <w:r w:rsidRPr="00F23A02">
              <w:rPr>
                <w:rFonts w:ascii="Arial" w:hAnsi="Arial" w:cs="Arial"/>
                <w:sz w:val="20"/>
                <w:szCs w:val="20"/>
              </w:rPr>
              <w:t xml:space="preserve"> </w:t>
            </w:r>
          </w:p>
        </w:tc>
        <w:tc>
          <w:tcPr>
            <w:tcW w:w="1738"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23A02" w:rsidRPr="00F23A02" w:rsidRDefault="00F23A02" w:rsidP="00650B65">
            <w:pPr>
              <w:pStyle w:val="Default"/>
              <w:rPr>
                <w:rFonts w:ascii="Arial" w:hAnsi="Arial" w:cs="Arial"/>
                <w:color w:val="auto"/>
                <w:sz w:val="20"/>
                <w:szCs w:val="20"/>
              </w:rPr>
            </w:pPr>
          </w:p>
        </w:tc>
      </w:tr>
    </w:tbl>
    <w:p w:rsidR="0072084A" w:rsidRDefault="00557B84" w:rsidP="00557B84">
      <w:pPr>
        <w:ind w:left="-540"/>
      </w:pPr>
      <w:r>
        <w:t>*This is a minimal list of extra exercises.  You may prefer to do more.</w:t>
      </w:r>
    </w:p>
    <w:p w:rsidR="00F23A02" w:rsidRDefault="00F23A02">
      <w:pPr>
        <w:spacing w:line="240" w:lineRule="auto"/>
      </w:pPr>
      <w:r>
        <w:br w:type="page"/>
      </w:r>
    </w:p>
    <w:p w:rsidR="00F23A02" w:rsidRPr="00D614E2" w:rsidRDefault="00F23A02" w:rsidP="00557B84">
      <w:pPr>
        <w:ind w:left="-540"/>
      </w:pPr>
    </w:p>
    <w:p w:rsidR="00D614E2" w:rsidRPr="00A677CD" w:rsidRDefault="00D614E2" w:rsidP="00D614E2">
      <w:pPr>
        <w:rPr>
          <w:rFonts w:cs="Arial"/>
        </w:rPr>
      </w:pPr>
      <w:r>
        <w:rPr>
          <w:rFonts w:cs="Arial"/>
          <w:b/>
          <w:i/>
        </w:rPr>
        <w:t xml:space="preserve">Optional Paper: </w:t>
      </w:r>
      <w:r w:rsidRPr="00A677CD">
        <w:rPr>
          <w:rFonts w:cs="Arial"/>
        </w:rPr>
        <w:t>Choose a two digit or three digit SIC industry (or a three digit NAICS code or a two digit ISIC code).  Select three of the five largest companies in the industry (usually by sales or size in dollars) and one other company in the industry that interests you.</w:t>
      </w:r>
      <w:r w:rsidR="00881A7E">
        <w:rPr>
          <w:rFonts w:cs="Arial"/>
        </w:rPr>
        <w:t xml:space="preserve">  Include appropriate references.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Go back three fiscal years for each company and then review the series of structural changes that have occurred during the past three years.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Consider three types of structural changes:</w:t>
      </w:r>
    </w:p>
    <w:p w:rsidR="00D614E2" w:rsidRPr="00A677CD" w:rsidRDefault="00D614E2" w:rsidP="00D614E2">
      <w:pPr>
        <w:rPr>
          <w:rFonts w:cs="Arial"/>
        </w:rPr>
      </w:pPr>
    </w:p>
    <w:p w:rsidR="00D614E2" w:rsidRPr="00A677CD" w:rsidRDefault="00D614E2" w:rsidP="00D614E2">
      <w:pPr>
        <w:ind w:left="1440" w:hanging="720"/>
        <w:rPr>
          <w:rFonts w:cs="Arial"/>
        </w:rPr>
      </w:pPr>
      <w:r w:rsidRPr="00A677CD">
        <w:rPr>
          <w:rFonts w:cs="Arial"/>
        </w:rPr>
        <w:t>Internal changes such as board upheavals</w:t>
      </w:r>
      <w:r w:rsidRPr="00A677CD">
        <w:rPr>
          <w:rStyle w:val="FootnoteReference"/>
          <w:rFonts w:cs="Arial"/>
        </w:rPr>
        <w:footnoteReference w:id="1"/>
      </w:r>
      <w:r w:rsidRPr="00A677CD">
        <w:rPr>
          <w:rFonts w:cs="Arial"/>
        </w:rPr>
        <w:t>, changes in segments and changes in geographical focus</w:t>
      </w:r>
    </w:p>
    <w:p w:rsidR="00D614E2" w:rsidRPr="00A677CD" w:rsidRDefault="00D614E2" w:rsidP="00D614E2">
      <w:pPr>
        <w:ind w:left="1440" w:hanging="720"/>
        <w:rPr>
          <w:rFonts w:cs="Arial"/>
        </w:rPr>
      </w:pPr>
      <w:r w:rsidRPr="00A677CD">
        <w:rPr>
          <w:rFonts w:cs="Arial"/>
        </w:rPr>
        <w:t>External changes such as spinoffs and acquisitions</w:t>
      </w:r>
    </w:p>
    <w:p w:rsidR="00D614E2" w:rsidRPr="00A677CD" w:rsidRDefault="00D614E2" w:rsidP="00D614E2">
      <w:pPr>
        <w:ind w:left="1440" w:hanging="720"/>
        <w:rPr>
          <w:rFonts w:cs="Arial"/>
        </w:rPr>
      </w:pPr>
      <w:r w:rsidRPr="00A677CD">
        <w:rPr>
          <w:rFonts w:cs="Arial"/>
        </w:rPr>
        <w:t>Financial changes such as substantial changes in the financial structure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The following issues are representative of some of your considerations.  The issues may vary from industry to industry and company to company.</w:t>
      </w:r>
    </w:p>
    <w:p w:rsidR="00D614E2" w:rsidRPr="00A677CD" w:rsidRDefault="00D614E2" w:rsidP="00D614E2">
      <w:pPr>
        <w:rPr>
          <w:rFonts w:cs="Arial"/>
        </w:rPr>
      </w:pPr>
    </w:p>
    <w:p w:rsidR="00D614E2" w:rsidRDefault="00D614E2" w:rsidP="00D614E2">
      <w:pPr>
        <w:rPr>
          <w:rFonts w:cs="Arial"/>
        </w:rPr>
      </w:pPr>
      <w:r>
        <w:rPr>
          <w:rFonts w:cs="Arial"/>
        </w:rPr>
        <w:t>Does there seem to be a single consistent strategy associated or announced in relation to the activities of a company the past three years?</w:t>
      </w:r>
      <w:r w:rsidR="004A52DF">
        <w:rPr>
          <w:rFonts w:cs="Arial"/>
        </w:rPr>
        <w:t xml:space="preserve">  Does it appear to be successful?</w:t>
      </w:r>
    </w:p>
    <w:p w:rsidR="00D614E2" w:rsidRDefault="00D614E2" w:rsidP="00D614E2">
      <w:pPr>
        <w:rPr>
          <w:rFonts w:cs="Arial"/>
        </w:rPr>
      </w:pPr>
    </w:p>
    <w:p w:rsidR="00D614E2" w:rsidRPr="00A677CD" w:rsidRDefault="00D614E2" w:rsidP="00D614E2">
      <w:pPr>
        <w:rPr>
          <w:rFonts w:cs="Arial"/>
        </w:rPr>
      </w:pPr>
      <w:r w:rsidRPr="00A677CD">
        <w:rPr>
          <w:rFonts w:cs="Arial"/>
        </w:rPr>
        <w:t>Has change in the company been driven more by internal growth or structural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there a few major changes or many minor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companies in the industry following similar paths to change?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firms continuously active or are the changes irregular?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Do the firms seem reactive to each other?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How has the changes impacted each company’s financial structure?</w:t>
      </w:r>
    </w:p>
    <w:p w:rsidR="00D614E2" w:rsidRDefault="00D614E2" w:rsidP="00D614E2">
      <w:pPr>
        <w:rPr>
          <w:rFonts w:cs="Arial"/>
        </w:rPr>
      </w:pPr>
    </w:p>
    <w:p w:rsidR="00D614E2" w:rsidRPr="00A677CD" w:rsidRDefault="00D614E2" w:rsidP="00D614E2">
      <w:pPr>
        <w:rPr>
          <w:rFonts w:cs="Arial"/>
        </w:rPr>
      </w:pPr>
      <w:r w:rsidRPr="00A677CD">
        <w:rPr>
          <w:rFonts w:cs="Arial"/>
        </w:rPr>
        <w:t xml:space="preserve">How has the changes impacted each company’s </w:t>
      </w:r>
      <w:r>
        <w:rPr>
          <w:rFonts w:cs="Arial"/>
        </w:rPr>
        <w:t>position in the industry</w:t>
      </w:r>
      <w:r w:rsidRPr="00A677CD">
        <w:rPr>
          <w:rFonts w:cs="Arial"/>
        </w:rPr>
        <w:t>?</w:t>
      </w:r>
    </w:p>
    <w:p w:rsidR="00D614E2" w:rsidRPr="00A677CD" w:rsidRDefault="00D614E2" w:rsidP="00D614E2">
      <w:pPr>
        <w:rPr>
          <w:rFonts w:cs="Arial"/>
        </w:rPr>
      </w:pPr>
    </w:p>
    <w:p w:rsidR="00D614E2" w:rsidRPr="00A677CD" w:rsidRDefault="00D614E2" w:rsidP="00D614E2">
      <w:pPr>
        <w:rPr>
          <w:rFonts w:cs="Arial"/>
        </w:rPr>
      </w:pPr>
      <w:r w:rsidRPr="00A677CD">
        <w:rPr>
          <w:rFonts w:cs="Arial"/>
        </w:rPr>
        <w:t>Include a separate one page summary or outline of key bits of information.  Summaries will be compiled for redistribution to the c</w:t>
      </w:r>
      <w:r w:rsidR="00881A7E">
        <w:rPr>
          <w:rFonts w:cs="Arial"/>
        </w:rPr>
        <w:t xml:space="preserve">ontributors.  The paper is due </w:t>
      </w:r>
      <w:r w:rsidR="0012483D">
        <w:rPr>
          <w:rFonts w:cs="Arial"/>
        </w:rPr>
        <w:t xml:space="preserve">at 6:00 PM </w:t>
      </w:r>
      <w:bookmarkStart w:id="0" w:name="_GoBack"/>
      <w:bookmarkEnd w:id="0"/>
      <w:r w:rsidR="0012483D">
        <w:rPr>
          <w:rFonts w:cs="Arial"/>
        </w:rPr>
        <w:t xml:space="preserve">New York City time </w:t>
      </w:r>
      <w:r w:rsidR="00354D79">
        <w:rPr>
          <w:rFonts w:cs="Arial"/>
        </w:rPr>
        <w:t>on the date of the final exam during the final exam period</w:t>
      </w:r>
      <w:r w:rsidRPr="00A677CD">
        <w:rPr>
          <w:rFonts w:cs="Arial"/>
        </w:rPr>
        <w:t>.</w:t>
      </w:r>
      <w:r w:rsidR="00354D79">
        <w:rPr>
          <w:rFonts w:cs="Arial"/>
        </w:rPr>
        <w:t xml:space="preserve">  Delivery by email is required even if hard copy is also handed in.</w:t>
      </w:r>
    </w:p>
    <w:p w:rsidR="00EF45F4" w:rsidRDefault="0072084A" w:rsidP="00EF45F4">
      <w:pPr>
        <w:pStyle w:val="Style2"/>
        <w:rPr>
          <w:b w:val="0"/>
        </w:rPr>
      </w:pPr>
      <w:r>
        <w:rPr>
          <w:b w:val="0"/>
        </w:rPr>
        <w:br w:type="page"/>
      </w:r>
    </w:p>
    <w:p w:rsidR="004A52DF" w:rsidRPr="007162AA" w:rsidRDefault="004A52DF" w:rsidP="004A52DF">
      <w:pPr>
        <w:pStyle w:val="CM5"/>
        <w:rPr>
          <w:rFonts w:ascii="Arial" w:hAnsi="Arial" w:cs="Arial"/>
          <w:sz w:val="20"/>
          <w:szCs w:val="20"/>
        </w:rPr>
      </w:pPr>
      <w:r>
        <w:rPr>
          <w:rFonts w:ascii="Arial" w:hAnsi="Arial" w:cs="Arial"/>
          <w:b/>
          <w:i/>
          <w:sz w:val="20"/>
          <w:szCs w:val="20"/>
        </w:rPr>
        <w:lastRenderedPageBreak/>
        <w:t>Mini case</w:t>
      </w:r>
      <w:r w:rsidRPr="009F4804">
        <w:rPr>
          <w:rFonts w:ascii="Arial" w:hAnsi="Arial" w:cs="Arial"/>
          <w:b/>
          <w:i/>
          <w:sz w:val="20"/>
          <w:szCs w:val="20"/>
        </w:rPr>
        <w:t xml:space="preserve"> grade guide:</w:t>
      </w:r>
      <w:r>
        <w:rPr>
          <w:rFonts w:ascii="Arial" w:hAnsi="Arial" w:cs="Arial"/>
          <w:b/>
          <w:sz w:val="20"/>
          <w:szCs w:val="20"/>
        </w:rPr>
        <w:t xml:space="preserve">  </w:t>
      </w:r>
      <w:r w:rsidRPr="009F4804">
        <w:rPr>
          <w:rFonts w:ascii="Arial" w:hAnsi="Arial" w:cs="Arial"/>
          <w:sz w:val="20"/>
          <w:szCs w:val="20"/>
        </w:rPr>
        <w:t>Cases must be typed</w:t>
      </w:r>
      <w:r w:rsidRPr="007162AA">
        <w:rPr>
          <w:rFonts w:ascii="Arial" w:hAnsi="Arial" w:cs="Arial"/>
          <w:sz w:val="20"/>
          <w:szCs w:val="20"/>
        </w:rPr>
        <w:t xml:space="preserve">.  Written material will not be accepted or reviewed.  The amount of credit will be guided by this summary.  Be concise; assume you are summarizing the relevant issues for management.  </w:t>
      </w:r>
      <w:r w:rsidRPr="007162AA">
        <w:rPr>
          <w:rFonts w:ascii="Arial" w:hAnsi="Arial" w:cs="Arial"/>
          <w:sz w:val="20"/>
          <w:szCs w:val="20"/>
          <w:u w:val="single"/>
        </w:rPr>
        <w:t>Use at least 1½ line spacing, normal page borders and size 11 font</w:t>
      </w:r>
      <w:r w:rsidRPr="007162AA">
        <w:rPr>
          <w:rFonts w:ascii="Arial" w:hAnsi="Arial" w:cs="Arial"/>
          <w:sz w:val="20"/>
          <w:szCs w:val="20"/>
        </w:rPr>
        <w:t>.  Use one paragraph to summarize the underlying issues and one paragraph to describe your opinion.</w:t>
      </w:r>
      <w:r>
        <w:rPr>
          <w:rFonts w:ascii="Arial" w:hAnsi="Arial" w:cs="Arial"/>
          <w:sz w:val="20"/>
          <w:szCs w:val="20"/>
        </w:rPr>
        <w:t xml:space="preserve">  There is a one page limit.</w:t>
      </w:r>
    </w:p>
    <w:p w:rsidR="004A52DF" w:rsidRPr="006F73F5" w:rsidRDefault="004A52DF" w:rsidP="004A52DF">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386"/>
        <w:gridCol w:w="2387"/>
        <w:gridCol w:w="2387"/>
      </w:tblGrid>
      <w:tr w:rsidR="004A52DF" w:rsidRPr="006F73F5" w:rsidTr="004A52DF">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Dimension</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Poor</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Average</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Excellent</w:t>
            </w:r>
            <w:r>
              <w:rPr>
                <w:rFonts w:ascii="Arial" w:hAnsi="Arial" w:cs="Arial"/>
                <w:sz w:val="20"/>
                <w:szCs w:val="20"/>
              </w:rPr>
              <w:t xml:space="preserve"> (√+)</w:t>
            </w:r>
          </w:p>
        </w:tc>
      </w:tr>
      <w:tr w:rsidR="004A52DF" w:rsidRPr="006F73F5" w:rsidTr="004A52DF">
        <w:trPr>
          <w:trHeight w:val="836"/>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Statement of the Issues and driving Forces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recognition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Identification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Thorough identification of the factors and their impacts</w:t>
            </w:r>
          </w:p>
        </w:tc>
      </w:tr>
      <w:tr w:rsidR="004A52DF" w:rsidRPr="006F73F5" w:rsidTr="004A52DF">
        <w:trPr>
          <w:trHeight w:val="710"/>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Opinion Based on the Above</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Failure to link factors 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integration of the identified factors into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Full integration of the factors into your opinion</w:t>
            </w:r>
          </w:p>
        </w:tc>
      </w:tr>
    </w:tbl>
    <w:p w:rsidR="004A52DF" w:rsidRPr="006F73F5" w:rsidRDefault="004A52DF" w:rsidP="004A52DF">
      <w:pPr>
        <w:ind w:left="540" w:hanging="540"/>
        <w:rPr>
          <w:rFonts w:cs="Arial"/>
        </w:rPr>
      </w:pPr>
    </w:p>
    <w:p w:rsidR="009F4804" w:rsidRPr="0017045C" w:rsidRDefault="009F4804" w:rsidP="009F4804">
      <w:pPr>
        <w:rPr>
          <w:rFonts w:cs="Arial"/>
          <w:szCs w:val="20"/>
        </w:rPr>
      </w:pPr>
      <w:r w:rsidRPr="009F4804">
        <w:rPr>
          <w:rFonts w:cs="Arial"/>
          <w:b/>
          <w:szCs w:val="20"/>
        </w:rPr>
        <w:t>These topics are discussed in varying degrees of depth.</w:t>
      </w:r>
    </w:p>
    <w:p w:rsidR="009F4804" w:rsidRPr="0017045C" w:rsidRDefault="009F4804" w:rsidP="009F4804">
      <w:pPr>
        <w:rPr>
          <w:rFonts w:cs="Arial"/>
          <w:szCs w:val="20"/>
        </w:rPr>
      </w:pPr>
    </w:p>
    <w:p w:rsidR="009F4804" w:rsidRDefault="009F4804" w:rsidP="009F4804">
      <w:pPr>
        <w:jc w:val="center"/>
        <w:rPr>
          <w:rFonts w:cs="Arial"/>
          <w:sz w:val="16"/>
          <w:szCs w:val="16"/>
        </w:rPr>
        <w:sectPr w:rsidR="009F4804" w:rsidSect="00F23A02">
          <w:type w:val="continuous"/>
          <w:pgSz w:w="12240" w:h="15840"/>
          <w:pgMar w:top="27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9F4804" w:rsidRPr="0017045C" w:rsidTr="00F23A02">
        <w:trPr>
          <w:gridAfter w:val="1"/>
          <w:wAfter w:w="900" w:type="dxa"/>
        </w:trPr>
        <w:tc>
          <w:tcPr>
            <w:tcW w:w="1800" w:type="dxa"/>
            <w:gridSpan w:val="2"/>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jc w:val="center"/>
              <w:rPr>
                <w:rFonts w:cs="Arial"/>
                <w:sz w:val="16"/>
                <w:szCs w:val="16"/>
              </w:rPr>
            </w:pP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Pr>
                <w:rFonts w:cs="Arial"/>
                <w:sz w:val="16"/>
                <w:szCs w:val="16"/>
              </w:rPr>
              <w:t>Minority Investments</w:t>
            </w:r>
          </w:p>
        </w:tc>
        <w:tc>
          <w:tcPr>
            <w:tcW w:w="2790" w:type="dxa"/>
            <w:gridSpan w:val="2"/>
          </w:tcPr>
          <w:p w:rsidR="009F4804" w:rsidRPr="0017045C" w:rsidRDefault="009F4804" w:rsidP="00F23A02">
            <w:pPr>
              <w:rPr>
                <w:rFonts w:cs="Arial"/>
                <w:sz w:val="16"/>
                <w:szCs w:val="16"/>
              </w:rPr>
            </w:pPr>
            <w:r>
              <w:rPr>
                <w:rFonts w:cs="Arial"/>
                <w:sz w:val="16"/>
                <w:szCs w:val="16"/>
              </w:rPr>
              <w:t>Trading securities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Available for sale securities</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Equity method – minority investments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Mergers</w:t>
            </w:r>
          </w:p>
        </w:tc>
        <w:tc>
          <w:tcPr>
            <w:tcW w:w="2790" w:type="dxa"/>
            <w:gridSpan w:val="2"/>
          </w:tcPr>
          <w:p w:rsidR="009F4804" w:rsidRPr="0017045C" w:rsidRDefault="009F4804" w:rsidP="00F23A02">
            <w:pPr>
              <w:rPr>
                <w:rFonts w:cs="Arial"/>
                <w:sz w:val="16"/>
                <w:szCs w:val="16"/>
              </w:rPr>
            </w:pPr>
            <w:r w:rsidRPr="0017045C">
              <w:rPr>
                <w:rFonts w:cs="Arial"/>
                <w:sz w:val="16"/>
                <w:szCs w:val="16"/>
              </w:rPr>
              <w:t>100%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Partial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Disappearance of acquired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Acquired firm survives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Purchase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Pooling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Acquisition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Fair values (assets &amp;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Valuation of intangibles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Goodwill</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 process R &amp; 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Reporting units (not segments)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Impairment testing</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IFRS’ differences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Consolidations</w:t>
            </w: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process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Investment in subsidiary</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Elimination (Consolidation) entries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Noncontrolling interest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After acquisition</w:t>
            </w:r>
          </w:p>
        </w:tc>
        <w:tc>
          <w:tcPr>
            <w:tcW w:w="2790" w:type="dxa"/>
            <w:gridSpan w:val="2"/>
          </w:tcPr>
          <w:p w:rsidR="009F4804" w:rsidRPr="0017045C" w:rsidRDefault="009F4804" w:rsidP="00F23A02">
            <w:pPr>
              <w:rPr>
                <w:rFonts w:cs="Arial"/>
                <w:sz w:val="16"/>
                <w:szCs w:val="16"/>
              </w:rPr>
            </w:pPr>
            <w:r w:rsidRPr="0017045C">
              <w:rPr>
                <w:rFonts w:cs="Arial"/>
                <w:sz w:val="16"/>
                <w:szCs w:val="16"/>
              </w:rPr>
              <w:t>Income statement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Equity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Cost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Cash Flow</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Pushdown accounting</w:t>
            </w:r>
          </w:p>
        </w:tc>
      </w:tr>
      <w:tr w:rsidR="009F4804" w:rsidRPr="0017045C" w:rsidTr="00F23A02">
        <w:trPr>
          <w:gridAfter w:val="1"/>
          <w:wAfter w:w="900" w:type="dxa"/>
        </w:trPr>
        <w:tc>
          <w:tcPr>
            <w:tcW w:w="1800" w:type="dxa"/>
            <w:gridSpan w:val="2"/>
            <w:tcBorders>
              <w:left w:val="nil"/>
              <w:bottom w:val="nil"/>
              <w:right w:val="nil"/>
            </w:tcBorders>
          </w:tcPr>
          <w:p w:rsidR="009F4804" w:rsidRPr="0017045C" w:rsidRDefault="009F4804" w:rsidP="00F23A02">
            <w:pPr>
              <w:rPr>
                <w:rFonts w:cs="Arial"/>
                <w:sz w:val="16"/>
                <w:szCs w:val="16"/>
              </w:rPr>
            </w:pPr>
          </w:p>
        </w:tc>
        <w:tc>
          <w:tcPr>
            <w:tcW w:w="2790" w:type="dxa"/>
            <w:gridSpan w:val="2"/>
            <w:tcBorders>
              <w:left w:val="nil"/>
              <w:bottom w:val="nil"/>
              <w:right w:val="nil"/>
            </w:tcBorders>
          </w:tcPr>
          <w:p w:rsidR="009F4804" w:rsidRPr="0017045C" w:rsidRDefault="009F4804" w:rsidP="00F23A02">
            <w:pPr>
              <w:rPr>
                <w:rFonts w:cs="Arial"/>
                <w:sz w:val="16"/>
                <w:szCs w:val="16"/>
              </w:rPr>
            </w:pP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rPr>
                <w:rFonts w:cs="Arial"/>
                <w:sz w:val="16"/>
                <w:szCs w:val="16"/>
              </w:rPr>
            </w:pP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r>
              <w:rPr>
                <w:rFonts w:cs="Arial"/>
                <w:sz w:val="16"/>
                <w:szCs w:val="16"/>
              </w:rPr>
              <w:t>Taxes</w:t>
            </w:r>
          </w:p>
        </w:tc>
        <w:tc>
          <w:tcPr>
            <w:tcW w:w="2790" w:type="dxa"/>
            <w:gridSpan w:val="2"/>
          </w:tcPr>
          <w:p w:rsidR="008534B6" w:rsidRPr="0017045C" w:rsidRDefault="008534B6" w:rsidP="00F23A02">
            <w:pPr>
              <w:rPr>
                <w:rFonts w:cs="Arial"/>
                <w:sz w:val="16"/>
                <w:szCs w:val="16"/>
              </w:rPr>
            </w:pPr>
            <w:r>
              <w:rPr>
                <w:rFonts w:cs="Arial"/>
                <w:sz w:val="16"/>
                <w:szCs w:val="16"/>
              </w:rPr>
              <w:t>Tax on internal flows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Affiliated groups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Requirements for tax consolidation</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Intangibles and  international issues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Intra-Entity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sales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asset transfers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Impact on profits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Pr>
                <w:rFonts w:cs="Arial"/>
                <w:sz w:val="16"/>
                <w:szCs w:val="16"/>
              </w:rPr>
              <w:t>Restructurings</w:t>
            </w:r>
          </w:p>
        </w:tc>
        <w:tc>
          <w:tcPr>
            <w:tcW w:w="2790" w:type="dxa"/>
            <w:gridSpan w:val="2"/>
          </w:tcPr>
          <w:p w:rsidR="009F4804" w:rsidRPr="0017045C" w:rsidRDefault="008534B6" w:rsidP="00F23A02">
            <w:pPr>
              <w:rPr>
                <w:rFonts w:cs="Arial"/>
                <w:sz w:val="16"/>
                <w:szCs w:val="16"/>
              </w:rPr>
            </w:pPr>
            <w:r>
              <w:rPr>
                <w:rFonts w:cs="Arial"/>
                <w:sz w:val="16"/>
                <w:szCs w:val="16"/>
              </w:rPr>
              <w:t xml:space="preserve">Reverse </w:t>
            </w:r>
            <w:proofErr w:type="spellStart"/>
            <w:r>
              <w:rPr>
                <w:rFonts w:cs="Arial"/>
                <w:sz w:val="16"/>
                <w:szCs w:val="16"/>
              </w:rPr>
              <w:t>acquistions</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Leveraged buyouts</w:t>
            </w:r>
            <w:r w:rsidR="008534B6">
              <w:rPr>
                <w:rFonts w:cs="Arial"/>
                <w:sz w:val="16"/>
                <w:szCs w:val="16"/>
              </w:rPr>
              <w:t xml:space="preserve"> (LBOs)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IPOs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Spinoffs</w:t>
            </w:r>
            <w:r>
              <w:rPr>
                <w:rFonts w:cs="Arial"/>
                <w:sz w:val="16"/>
                <w:szCs w:val="16"/>
              </w:rPr>
              <w:t xml:space="preserve"> &amp; </w:t>
            </w:r>
            <w:proofErr w:type="spellStart"/>
            <w:r>
              <w:rPr>
                <w:rFonts w:cs="Arial"/>
                <w:sz w:val="16"/>
                <w:szCs w:val="16"/>
              </w:rPr>
              <w:t>Splitoffs</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Liquidation &amp; Fresh starts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Segment reporting</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reporting</w:t>
            </w:r>
          </w:p>
        </w:tc>
        <w:tc>
          <w:tcPr>
            <w:tcW w:w="2790" w:type="dxa"/>
            <w:gridSpan w:val="2"/>
          </w:tcPr>
          <w:p w:rsidR="009F4804" w:rsidRPr="0017045C" w:rsidRDefault="009F4804" w:rsidP="00F23A02">
            <w:pPr>
              <w:rPr>
                <w:rFonts w:cs="Arial"/>
                <w:sz w:val="16"/>
                <w:szCs w:val="16"/>
              </w:rPr>
            </w:pPr>
            <w:r w:rsidRPr="0017045C">
              <w:rPr>
                <w:rFonts w:cs="Arial"/>
                <w:sz w:val="16"/>
                <w:szCs w:val="16"/>
              </w:rPr>
              <w:t>Exchange rates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 -translation</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w:t>
            </w:r>
            <w:proofErr w:type="spellStart"/>
            <w:r w:rsidRPr="0017045C">
              <w:rPr>
                <w:rFonts w:cs="Arial"/>
                <w:sz w:val="16"/>
                <w:szCs w:val="16"/>
              </w:rPr>
              <w:t>remeasurement</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of foreign operations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Spot activity</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Hedging</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Fair Value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Cash flow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Firm commitments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Forecasted events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Hedge effectiveness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Options</w:t>
            </w:r>
          </w:p>
        </w:tc>
      </w:tr>
    </w:tbl>
    <w:p w:rsidR="009F4804" w:rsidRDefault="009F4804" w:rsidP="009F4804">
      <w:pPr>
        <w:rPr>
          <w:rFonts w:cs="Arial"/>
          <w:szCs w:val="20"/>
        </w:rPr>
        <w:sectPr w:rsidR="009F4804" w:rsidSect="0017045C">
          <w:type w:val="continuous"/>
          <w:pgSz w:w="12240" w:h="15840"/>
          <w:pgMar w:top="1440" w:right="1440" w:bottom="1440" w:left="1440" w:header="720" w:footer="720" w:gutter="0"/>
          <w:cols w:num="2" w:space="720"/>
          <w:noEndnote/>
          <w:docGrid w:linePitch="299"/>
        </w:sectPr>
      </w:pPr>
    </w:p>
    <w:p w:rsidR="009F4804" w:rsidRDefault="009F4804">
      <w:pPr>
        <w:spacing w:line="240" w:lineRule="auto"/>
        <w:rPr>
          <w:rFonts w:cs="Arial"/>
          <w:b/>
          <w:bCs/>
          <w:i/>
          <w:szCs w:val="20"/>
        </w:rPr>
      </w:pPr>
      <w:r>
        <w:rPr>
          <w:i/>
        </w:rPr>
        <w:lastRenderedPageBreak/>
        <w:br w:type="page"/>
      </w:r>
    </w:p>
    <w:p w:rsidR="00832F01" w:rsidRDefault="00DA3065" w:rsidP="00EF45F4">
      <w:pPr>
        <w:pStyle w:val="Style2"/>
        <w:rPr>
          <w:b w:val="0"/>
        </w:rPr>
      </w:pPr>
      <w:r w:rsidRPr="00DA3065">
        <w:rPr>
          <w:i/>
        </w:rPr>
        <w:lastRenderedPageBreak/>
        <w:t>A Quick Overview and Summary:</w:t>
      </w:r>
      <w:r w:rsidR="000450A0">
        <w:rPr>
          <w:i/>
        </w:rPr>
        <w:t xml:space="preserve"> </w:t>
      </w:r>
      <w:r w:rsidR="006F38E3" w:rsidRPr="00EF45F4">
        <w:rPr>
          <w:b w:val="0"/>
        </w:rPr>
        <w:t xml:space="preserve">There </w:t>
      </w:r>
      <w:r w:rsidR="006F38E3" w:rsidRPr="00D614E2">
        <w:t>we</w:t>
      </w:r>
      <w:r w:rsidR="00832F01" w:rsidRPr="00D614E2">
        <w:t>re</w:t>
      </w:r>
      <w:r w:rsidR="00832F01" w:rsidRPr="00EF45F4">
        <w:rPr>
          <w:b w:val="0"/>
        </w:rPr>
        <w:t xml:space="preserve"> three </w:t>
      </w:r>
      <w:r w:rsidR="006F38E3" w:rsidRPr="00EF45F4">
        <w:rPr>
          <w:b w:val="0"/>
        </w:rPr>
        <w:t xml:space="preserve">acceptable </w:t>
      </w:r>
      <w:r w:rsidR="00832F01" w:rsidRPr="00EF45F4">
        <w:rPr>
          <w:b w:val="0"/>
        </w:rPr>
        <w:t>consolidation methods. Pooling has been disallowed</w:t>
      </w:r>
      <w:r w:rsidR="0072084A">
        <w:rPr>
          <w:b w:val="0"/>
        </w:rPr>
        <w:t xml:space="preserve"> for new acquisitions since 2001.</w:t>
      </w:r>
      <w:r w:rsidR="00832F01" w:rsidRPr="00EF45F4">
        <w:rPr>
          <w:b w:val="0"/>
        </w:rPr>
        <w:t xml:space="preserve">  The purchase method has been disallowed for new acquisitions since December 2008. </w:t>
      </w:r>
      <w:r w:rsidR="006F38E3" w:rsidRPr="00EF45F4">
        <w:rPr>
          <w:b w:val="0"/>
        </w:rPr>
        <w:t xml:space="preserve">   </w:t>
      </w:r>
      <w:r w:rsidR="00832F01" w:rsidRPr="00EF45F4">
        <w:rPr>
          <w:b w:val="0"/>
        </w:rPr>
        <w:t xml:space="preserve">The acquisition method is the only acceptable method for new acquisitions today. However, consolidated statements today include elements of all three methods with the no longer allowed methods slowly disappearing from the financial statements as the associated assets and liabilities age. </w:t>
      </w:r>
    </w:p>
    <w:p w:rsidR="00881A7E" w:rsidRDefault="00881A7E" w:rsidP="00EF45F4">
      <w:pPr>
        <w:pStyle w:val="Style2"/>
        <w:rPr>
          <w:b w:val="0"/>
        </w:rPr>
      </w:pPr>
    </w:p>
    <w:tbl>
      <w:tblPr>
        <w:tblW w:w="9867" w:type="dxa"/>
        <w:tblInd w:w="-252" w:type="dxa"/>
        <w:tblLook w:val="0000" w:firstRow="0" w:lastRow="0" w:firstColumn="0" w:lastColumn="0" w:noHBand="0" w:noVBand="0"/>
      </w:tblPr>
      <w:tblGrid>
        <w:gridCol w:w="3510"/>
        <w:gridCol w:w="2248"/>
        <w:gridCol w:w="2072"/>
        <w:gridCol w:w="2037"/>
      </w:tblGrid>
      <w:tr w:rsidR="00832F01" w:rsidRPr="004411A4" w:rsidTr="00142B15">
        <w:trPr>
          <w:trHeight w:val="205"/>
        </w:trPr>
        <w:tc>
          <w:tcPr>
            <w:tcW w:w="3510" w:type="dxa"/>
            <w:tcBorders>
              <w:bottom w:val="single" w:sz="6" w:space="0" w:color="000000"/>
              <w:right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15067E" w:rsidRPr="004411A4" w:rsidRDefault="0015067E" w:rsidP="001C07BF">
            <w:pPr>
              <w:pStyle w:val="Default"/>
              <w:jc w:val="center"/>
              <w:rPr>
                <w:rFonts w:ascii="Arial" w:hAnsi="Arial" w:cs="Arial"/>
                <w:b/>
                <w:bCs/>
                <w:sz w:val="16"/>
                <w:szCs w:val="16"/>
              </w:rPr>
            </w:pP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Summary of Consolidation Methods</w:t>
            </w:r>
          </w:p>
        </w:tc>
        <w:tc>
          <w:tcPr>
            <w:tcW w:w="2248" w:type="dxa"/>
            <w:tcBorders>
              <w:top w:val="single" w:sz="12" w:space="0" w:color="000000"/>
              <w:left w:val="single" w:sz="12" w:space="0" w:color="000000"/>
              <w:bottom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7162AA" w:rsidRPr="00534260" w:rsidRDefault="003A1E41" w:rsidP="001C07BF">
            <w:pPr>
              <w:pStyle w:val="Default"/>
              <w:jc w:val="center"/>
              <w:rPr>
                <w:rFonts w:ascii="Arial" w:hAnsi="Arial" w:cs="Arial"/>
                <w:b/>
                <w:bCs/>
              </w:rPr>
            </w:pPr>
            <w:r w:rsidRPr="00534260">
              <w:rPr>
                <w:rFonts w:ascii="Arial" w:hAnsi="Arial" w:cs="Arial"/>
                <w:b/>
                <w:bCs/>
              </w:rPr>
              <w:t>Accepta</w:t>
            </w:r>
            <w:r w:rsidR="007162AA" w:rsidRPr="00534260">
              <w:rPr>
                <w:rFonts w:ascii="Arial" w:hAnsi="Arial" w:cs="Arial"/>
                <w:b/>
                <w:bCs/>
              </w:rPr>
              <w:t>ble</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Acquisition Method</w:t>
            </w:r>
          </w:p>
        </w:tc>
        <w:tc>
          <w:tcPr>
            <w:tcW w:w="2072" w:type="dxa"/>
            <w:tcBorders>
              <w:top w:val="single" w:sz="12" w:space="0" w:color="000000"/>
              <w:bottom w:val="single" w:sz="12" w:space="0" w:color="000000"/>
            </w:tcBorders>
            <w:vAlign w:val="bottom"/>
          </w:tcPr>
          <w:p w:rsidR="007162AA" w:rsidRPr="004411A4" w:rsidRDefault="003A1E41" w:rsidP="001C07BF">
            <w:pPr>
              <w:pStyle w:val="Default"/>
              <w:jc w:val="center"/>
              <w:rPr>
                <w:rFonts w:ascii="Arial" w:hAnsi="Arial" w:cs="Arial"/>
                <w:b/>
                <w:bCs/>
                <w:sz w:val="16"/>
                <w:szCs w:val="16"/>
              </w:rPr>
            </w:pPr>
            <w:r w:rsidRPr="00534260">
              <w:rPr>
                <w:rFonts w:ascii="Arial" w:hAnsi="Arial" w:cs="Arial"/>
                <w:b/>
                <w:bCs/>
                <w:sz w:val="20"/>
                <w:szCs w:val="20"/>
              </w:rPr>
              <w:t>Not Accepta</w:t>
            </w:r>
            <w:r w:rsidR="007162AA"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2008</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Purchase Method</w:t>
            </w:r>
          </w:p>
        </w:tc>
        <w:tc>
          <w:tcPr>
            <w:tcW w:w="2037" w:type="dxa"/>
            <w:tcBorders>
              <w:top w:val="single" w:sz="12" w:space="0" w:color="000000"/>
              <w:bottom w:val="single" w:sz="12" w:space="0" w:color="000000"/>
              <w:right w:val="single" w:sz="12" w:space="0" w:color="000000"/>
            </w:tcBorders>
            <w:vAlign w:val="bottom"/>
          </w:tcPr>
          <w:p w:rsidR="007162AA" w:rsidRPr="00534260" w:rsidRDefault="007162AA" w:rsidP="001C07BF">
            <w:pPr>
              <w:pStyle w:val="Default"/>
              <w:jc w:val="center"/>
              <w:rPr>
                <w:rFonts w:ascii="Arial" w:hAnsi="Arial" w:cs="Arial"/>
                <w:b/>
                <w:bCs/>
                <w:sz w:val="20"/>
                <w:szCs w:val="20"/>
              </w:rPr>
            </w:pPr>
            <w:r w:rsidRPr="00534260">
              <w:rPr>
                <w:rFonts w:ascii="Arial" w:hAnsi="Arial" w:cs="Arial"/>
                <w:b/>
                <w:bCs/>
                <w:sz w:val="20"/>
                <w:szCs w:val="20"/>
              </w:rPr>
              <w:t>Not Accept</w:t>
            </w:r>
            <w:r w:rsidR="003A1E41" w:rsidRPr="00534260">
              <w:rPr>
                <w:rFonts w:ascii="Arial" w:hAnsi="Arial" w:cs="Arial"/>
                <w:b/>
                <w:bCs/>
                <w:sz w:val="20"/>
                <w:szCs w:val="20"/>
              </w:rPr>
              <w:t>a</w:t>
            </w:r>
            <w:r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2001</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Pooling</w:t>
            </w:r>
          </w:p>
        </w:tc>
      </w:tr>
      <w:tr w:rsidR="00832F01" w:rsidRPr="004411A4" w:rsidTr="00142B15">
        <w:trPr>
          <w:trHeight w:val="263"/>
        </w:trPr>
        <w:tc>
          <w:tcPr>
            <w:tcW w:w="3510" w:type="dxa"/>
            <w:tcBorders>
              <w:top w:val="single" w:sz="6" w:space="0" w:color="000000"/>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Values </w:t>
            </w:r>
          </w:p>
        </w:tc>
        <w:tc>
          <w:tcPr>
            <w:tcW w:w="2248" w:type="dxa"/>
            <w:tcBorders>
              <w:top w:val="single" w:sz="12"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tcBorders>
              <w:top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Mix</w:t>
            </w:r>
          </w:p>
        </w:tc>
        <w:tc>
          <w:tcPr>
            <w:tcW w:w="2037" w:type="dxa"/>
            <w:tcBorders>
              <w:top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162"/>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Type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Any</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Any</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Stock primarily</w:t>
            </w:r>
          </w:p>
        </w:tc>
      </w:tr>
      <w:tr w:rsidR="00832F01" w:rsidRPr="004411A4" w:rsidTr="00142B15">
        <w:trPr>
          <w:trHeight w:val="285"/>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Amount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Adjusted fair value</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27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100% acquisition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100% adjustment</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36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partial (less than 100%) acquisition </w:t>
            </w: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Acquired portion only</w:t>
            </w: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43"/>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Assets discovered </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New intangibles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New intangibles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35"/>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Pr>
                <w:rFonts w:ascii="Arial" w:hAnsi="Arial" w:cs="Arial"/>
                <w:color w:val="auto"/>
                <w:sz w:val="16"/>
                <w:szCs w:val="16"/>
              </w:rPr>
              <w:t>And Goodwill</w:t>
            </w:r>
          </w:p>
        </w:tc>
        <w:tc>
          <w:tcPr>
            <w:tcW w:w="2248" w:type="dxa"/>
            <w:tcBorders>
              <w:left w:val="single" w:sz="12" w:space="0" w:color="000000"/>
            </w:tcBorders>
            <w:vAlign w:val="bottom"/>
          </w:tcPr>
          <w:p w:rsidR="00832F01" w:rsidRPr="004411A4" w:rsidRDefault="00142B15" w:rsidP="00534260">
            <w:pPr>
              <w:pStyle w:val="Default"/>
              <w:jc w:val="center"/>
              <w:rPr>
                <w:rFonts w:ascii="Arial" w:hAnsi="Arial" w:cs="Arial"/>
                <w:b/>
                <w:sz w:val="16"/>
                <w:szCs w:val="16"/>
              </w:rPr>
            </w:pPr>
            <w:r>
              <w:rPr>
                <w:rFonts w:ascii="Arial" w:hAnsi="Arial" w:cs="Arial"/>
                <w:b/>
                <w:sz w:val="16"/>
                <w:szCs w:val="16"/>
              </w:rPr>
              <w:t>f</w:t>
            </w:r>
            <w:r w:rsidR="00832F01" w:rsidRPr="004411A4">
              <w:rPr>
                <w:rFonts w:ascii="Arial" w:hAnsi="Arial" w:cs="Arial"/>
                <w:b/>
                <w:sz w:val="16"/>
                <w:szCs w:val="16"/>
              </w:rPr>
              <w:t>or parent and</w:t>
            </w:r>
          </w:p>
        </w:tc>
        <w:tc>
          <w:tcPr>
            <w:tcW w:w="2072" w:type="dxa"/>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For parent only</w:t>
            </w:r>
          </w:p>
        </w:tc>
        <w:tc>
          <w:tcPr>
            <w:tcW w:w="2037" w:type="dxa"/>
            <w:tcBorders>
              <w:right w:val="single" w:sz="12" w:space="0" w:color="000000"/>
            </w:tcBorders>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None</w:t>
            </w:r>
          </w:p>
        </w:tc>
      </w:tr>
      <w:tr w:rsidR="00832F01" w:rsidRPr="004411A4" w:rsidTr="00142B15">
        <w:trPr>
          <w:trHeight w:val="25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Noncontrolling interest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p>
        </w:tc>
      </w:tr>
      <w:tr w:rsidR="00832F01" w:rsidRPr="004411A4" w:rsidTr="00142B15">
        <w:trPr>
          <w:trHeight w:val="260"/>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sidRPr="004411A4">
              <w:rPr>
                <w:rFonts w:ascii="Arial" w:hAnsi="Arial" w:cs="Arial"/>
                <w:b/>
                <w:bCs/>
                <w:sz w:val="16"/>
                <w:szCs w:val="16"/>
              </w:rPr>
              <w:t>Consolidation of the subsidiary</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Include only events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Include only events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Treated as having</w:t>
            </w:r>
          </w:p>
        </w:tc>
      </w:tr>
      <w:tr w:rsidR="00832F01" w:rsidRPr="004411A4" w:rsidTr="00142B15">
        <w:trPr>
          <w:trHeight w:val="21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after the acquisition</w:t>
            </w:r>
          </w:p>
        </w:tc>
        <w:tc>
          <w:tcPr>
            <w:tcW w:w="2072" w:type="dxa"/>
            <w:tcBorders>
              <w:bottom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after the acquisition</w:t>
            </w:r>
          </w:p>
        </w:tc>
        <w:tc>
          <w:tcPr>
            <w:tcW w:w="2037" w:type="dxa"/>
            <w:tcBorders>
              <w:bottom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been together forever</w:t>
            </w:r>
          </w:p>
        </w:tc>
      </w:tr>
    </w:tbl>
    <w:p w:rsidR="00EF45F4" w:rsidRPr="00196A73" w:rsidRDefault="00EF45F4" w:rsidP="00EF45F4">
      <w:pPr>
        <w:pStyle w:val="CM6"/>
        <w:spacing w:line="436" w:lineRule="atLeast"/>
        <w:rPr>
          <w:rFonts w:ascii="Arial" w:hAnsi="Arial" w:cs="Arial"/>
          <w:sz w:val="20"/>
          <w:szCs w:val="20"/>
        </w:rPr>
      </w:pPr>
      <w:r w:rsidRPr="00196A73">
        <w:rPr>
          <w:rFonts w:ascii="Arial" w:hAnsi="Arial" w:cs="Arial"/>
          <w:b/>
          <w:bCs/>
          <w:sz w:val="20"/>
          <w:szCs w:val="20"/>
        </w:rPr>
        <w:t>Additional comments:</w:t>
      </w:r>
    </w:p>
    <w:tbl>
      <w:tblPr>
        <w:tblW w:w="7040" w:type="dxa"/>
        <w:tblInd w:w="88" w:type="dxa"/>
        <w:tblLook w:val="0000" w:firstRow="0" w:lastRow="0" w:firstColumn="0" w:lastColumn="0" w:noHBand="0" w:noVBand="0"/>
      </w:tblPr>
      <w:tblGrid>
        <w:gridCol w:w="2074"/>
        <w:gridCol w:w="820"/>
        <w:gridCol w:w="1446"/>
        <w:gridCol w:w="2700"/>
      </w:tblGrid>
      <w:tr w:rsidR="00EF45F4" w:rsidRPr="004411A4" w:rsidTr="00D7402C">
        <w:trPr>
          <w:trHeight w:val="143"/>
        </w:trPr>
        <w:tc>
          <w:tcPr>
            <w:tcW w:w="2894" w:type="dxa"/>
            <w:gridSpan w:val="2"/>
            <w:tcBorders>
              <w:left w:val="nil"/>
              <w:bottom w:val="single" w:sz="4" w:space="0" w:color="auto"/>
            </w:tcBorders>
            <w:shd w:val="clear" w:color="auto" w:fill="auto"/>
            <w:noWrap/>
            <w:vAlign w:val="bottom"/>
          </w:tcPr>
          <w:p w:rsidR="00EF45F4" w:rsidRPr="004411A4" w:rsidRDefault="00EF45F4" w:rsidP="00D7402C">
            <w:pPr>
              <w:jc w:val="center"/>
              <w:rPr>
                <w:rFonts w:cs="Arial"/>
                <w:sz w:val="16"/>
                <w:szCs w:val="16"/>
              </w:rPr>
            </w:pPr>
            <w:r w:rsidRPr="004411A4">
              <w:rPr>
                <w:rFonts w:cs="Arial"/>
                <w:b/>
                <w:bCs/>
                <w:sz w:val="16"/>
                <w:szCs w:val="16"/>
              </w:rPr>
              <w:t>Investment Accounting</w:t>
            </w:r>
          </w:p>
        </w:tc>
        <w:tc>
          <w:tcPr>
            <w:tcW w:w="1446" w:type="dxa"/>
            <w:tcBorders>
              <w:bottom w:val="nil"/>
            </w:tcBorders>
            <w:shd w:val="clear" w:color="auto" w:fill="auto"/>
            <w:noWrap/>
            <w:vAlign w:val="bottom"/>
          </w:tcPr>
          <w:p w:rsidR="00EF45F4" w:rsidRPr="004411A4" w:rsidRDefault="00EF45F4" w:rsidP="00D7402C">
            <w:pPr>
              <w:jc w:val="center"/>
              <w:rPr>
                <w:rFonts w:cs="Arial"/>
                <w:sz w:val="16"/>
                <w:szCs w:val="16"/>
              </w:rPr>
            </w:pPr>
          </w:p>
        </w:tc>
        <w:tc>
          <w:tcPr>
            <w:tcW w:w="2700" w:type="dxa"/>
            <w:tcBorders>
              <w:bottom w:val="nil"/>
              <w:right w:val="nil"/>
            </w:tcBorders>
            <w:shd w:val="clear" w:color="auto" w:fill="auto"/>
            <w:noWrap/>
            <w:vAlign w:val="bottom"/>
          </w:tcPr>
          <w:p w:rsidR="00EF45F4" w:rsidRPr="004411A4" w:rsidRDefault="00EF45F4" w:rsidP="00D7402C">
            <w:pPr>
              <w:jc w:val="center"/>
              <w:rPr>
                <w:rFonts w:cs="Arial"/>
                <w:sz w:val="16"/>
                <w:szCs w:val="16"/>
              </w:rPr>
            </w:pPr>
          </w:p>
        </w:tc>
      </w:tr>
      <w:tr w:rsidR="00EF45F4" w:rsidRPr="001F159F" w:rsidTr="00D7402C">
        <w:trPr>
          <w:trHeight w:val="143"/>
        </w:trPr>
        <w:tc>
          <w:tcPr>
            <w:tcW w:w="2074" w:type="dxa"/>
            <w:tcBorders>
              <w:top w:val="single" w:sz="4" w:space="0" w:color="auto"/>
              <w:left w:val="nil"/>
              <w:bottom w:val="single" w:sz="4" w:space="0" w:color="auto"/>
              <w:right w:val="single" w:sz="4"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Ownership</w:t>
            </w:r>
          </w:p>
        </w:tc>
        <w:tc>
          <w:tcPr>
            <w:tcW w:w="820" w:type="dxa"/>
            <w:tcBorders>
              <w:top w:val="single" w:sz="4" w:space="0" w:color="auto"/>
              <w:left w:val="single" w:sz="4"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&lt;20%</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20-50%</w:t>
            </w:r>
          </w:p>
        </w:tc>
        <w:tc>
          <w:tcPr>
            <w:tcW w:w="2700" w:type="dxa"/>
            <w:tcBorders>
              <w:top w:val="nil"/>
              <w:left w:val="single" w:sz="8" w:space="0" w:color="auto"/>
              <w:bottom w:val="nil"/>
              <w:right w:val="nil"/>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&gt;50%</w:t>
            </w:r>
          </w:p>
        </w:tc>
      </w:tr>
      <w:tr w:rsidR="00EF45F4" w:rsidRPr="001F159F" w:rsidTr="00D7402C">
        <w:trPr>
          <w:trHeight w:val="214"/>
        </w:trPr>
        <w:tc>
          <w:tcPr>
            <w:tcW w:w="2074" w:type="dxa"/>
            <w:tcBorders>
              <w:top w:val="single" w:sz="4" w:space="0" w:color="auto"/>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 xml:space="preserve">Available for </w:t>
            </w:r>
            <w:smartTag w:uri="urn:schemas-microsoft-com:office:smarttags" w:element="City">
              <w:smartTag w:uri="urn:schemas-microsoft-com:office:smarttags" w:element="place">
                <w:r w:rsidRPr="001F159F">
                  <w:rPr>
                    <w:rFonts w:cs="Arial"/>
                    <w:sz w:val="16"/>
                    <w:szCs w:val="16"/>
                  </w:rPr>
                  <w:t>Sale</w:t>
                </w:r>
              </w:smartTag>
            </w:smartTag>
            <w:r w:rsidRPr="001F159F">
              <w:rPr>
                <w:rFonts w:cs="Arial"/>
                <w:sz w:val="16"/>
                <w:szCs w:val="16"/>
              </w:rPr>
              <w:t>*</w:t>
            </w:r>
          </w:p>
        </w:tc>
        <w:tc>
          <w:tcPr>
            <w:tcW w:w="820" w:type="dxa"/>
            <w:tcBorders>
              <w:top w:val="single" w:sz="8" w:space="0" w:color="auto"/>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255"/>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Trading*</w:t>
            </w:r>
          </w:p>
        </w:tc>
        <w:tc>
          <w:tcPr>
            <w:tcW w:w="820" w:type="dxa"/>
            <w:tcBorders>
              <w:top w:val="nil"/>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162"/>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w:t>
            </w: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81"/>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90"/>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Cost Method</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255"/>
        </w:trPr>
        <w:tc>
          <w:tcPr>
            <w:tcW w:w="4340" w:type="dxa"/>
            <w:gridSpan w:val="3"/>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r w:rsidRPr="001F159F">
              <w:rPr>
                <w:rFonts w:cs="Arial"/>
                <w:sz w:val="16"/>
                <w:szCs w:val="16"/>
              </w:rPr>
              <w:t>*Similar to accounting for foreign exchange</w:t>
            </w:r>
          </w:p>
        </w:tc>
        <w:tc>
          <w:tcPr>
            <w:tcW w:w="2700" w:type="dxa"/>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p>
        </w:tc>
      </w:tr>
    </w:tbl>
    <w:p w:rsidR="00EF45F4" w:rsidRPr="00196A73" w:rsidRDefault="00EF45F4" w:rsidP="00832F01">
      <w:pPr>
        <w:pStyle w:val="Default"/>
        <w:rPr>
          <w:rFonts w:ascii="Arial" w:hAnsi="Arial" w:cs="Arial"/>
          <w:color w:val="auto"/>
          <w:sz w:val="20"/>
          <w:szCs w:val="20"/>
        </w:rPr>
      </w:pPr>
    </w:p>
    <w:p w:rsidR="00832F01" w:rsidRPr="001C07BF" w:rsidRDefault="00832F01" w:rsidP="004411A4">
      <w:pPr>
        <w:pStyle w:val="Style2"/>
        <w:rPr>
          <w:sz w:val="16"/>
          <w:szCs w:val="16"/>
        </w:rPr>
      </w:pPr>
      <w:r w:rsidRPr="001C07BF">
        <w:rPr>
          <w:sz w:val="16"/>
          <w:szCs w:val="16"/>
        </w:rPr>
        <w:t xml:space="preserve">Business in Foreign Currencies </w:t>
      </w:r>
    </w:p>
    <w:tbl>
      <w:tblPr>
        <w:tblW w:w="8568" w:type="dxa"/>
        <w:tblLayout w:type="fixed"/>
        <w:tblLook w:val="0000" w:firstRow="0" w:lastRow="0" w:firstColumn="0" w:lastColumn="0" w:noHBand="0" w:noVBand="0"/>
      </w:tblPr>
      <w:tblGrid>
        <w:gridCol w:w="1998"/>
        <w:gridCol w:w="2160"/>
        <w:gridCol w:w="1530"/>
        <w:gridCol w:w="900"/>
        <w:gridCol w:w="1980"/>
      </w:tblGrid>
      <w:tr w:rsidR="00832F01" w:rsidRPr="001C07BF" w:rsidTr="00A53F84">
        <w:trPr>
          <w:trHeight w:val="270"/>
        </w:trPr>
        <w:tc>
          <w:tcPr>
            <w:tcW w:w="5688" w:type="dxa"/>
            <w:gridSpan w:val="3"/>
            <w:tcBorders>
              <w:top w:val="single" w:sz="12" w:space="0" w:color="000000"/>
              <w:left w:val="single" w:sz="12" w:space="0" w:color="000000"/>
              <w:bottom w:val="single" w:sz="12"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to Dollars for Reporting</w:t>
            </w:r>
          </w:p>
        </w:tc>
        <w:tc>
          <w:tcPr>
            <w:tcW w:w="2880" w:type="dxa"/>
            <w:gridSpan w:val="2"/>
            <w:tcBorders>
              <w:top w:val="single" w:sz="12" w:space="0" w:color="000000"/>
              <w:left w:val="single" w:sz="10" w:space="0" w:color="000000"/>
              <w:bottom w:val="single" w:sz="12" w:space="0" w:color="000000"/>
              <w:right w:val="single" w:sz="12"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Transactions</w:t>
            </w:r>
          </w:p>
        </w:tc>
      </w:tr>
      <w:tr w:rsidR="00832F01" w:rsidRPr="001C07BF" w:rsidTr="001C07BF">
        <w:trPr>
          <w:trHeight w:val="213"/>
        </w:trPr>
        <w:tc>
          <w:tcPr>
            <w:tcW w:w="4158" w:type="dxa"/>
            <w:gridSpan w:val="2"/>
            <w:tcBorders>
              <w:top w:val="single" w:sz="12" w:space="0" w:color="000000"/>
              <w:left w:val="single" w:sz="12" w:space="0" w:color="000000"/>
              <w:bottom w:val="single" w:sz="12"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before Consolidation</w:t>
            </w:r>
          </w:p>
        </w:tc>
        <w:tc>
          <w:tcPr>
            <w:tcW w:w="1530" w:type="dxa"/>
            <w:vMerge w:val="restart"/>
            <w:tcBorders>
              <w:top w:val="single" w:sz="12" w:space="0" w:color="000000"/>
              <w:left w:val="single" w:sz="10"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Consolidation In dollars</w:t>
            </w:r>
          </w:p>
        </w:tc>
        <w:tc>
          <w:tcPr>
            <w:tcW w:w="900" w:type="dxa"/>
            <w:vMerge w:val="restart"/>
            <w:tcBorders>
              <w:top w:val="single" w:sz="12"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Spot Market Risk</w:t>
            </w:r>
          </w:p>
        </w:tc>
        <w:tc>
          <w:tcPr>
            <w:tcW w:w="1980" w:type="dxa"/>
            <w:vMerge w:val="restart"/>
            <w:tcBorders>
              <w:top w:val="single" w:sz="12" w:space="0" w:color="000000"/>
              <w:left w:val="single" w:sz="10" w:space="0" w:color="000000"/>
              <w:bottom w:val="single" w:sz="12" w:space="0" w:color="000000"/>
              <w:right w:val="single" w:sz="12" w:space="0" w:color="000000"/>
            </w:tcBorders>
            <w:vAlign w:val="bottom"/>
          </w:tcPr>
          <w:p w:rsidR="00832F01" w:rsidRPr="001C07BF" w:rsidRDefault="00832F01" w:rsidP="00B3046A">
            <w:pPr>
              <w:pStyle w:val="Default"/>
              <w:jc w:val="center"/>
              <w:rPr>
                <w:rFonts w:ascii="Arial" w:hAnsi="Arial" w:cs="Arial"/>
                <w:sz w:val="16"/>
                <w:szCs w:val="16"/>
              </w:rPr>
            </w:pPr>
            <w:r w:rsidRPr="001C07BF">
              <w:rPr>
                <w:rFonts w:ascii="Arial" w:hAnsi="Arial" w:cs="Arial"/>
                <w:sz w:val="16"/>
                <w:szCs w:val="16"/>
              </w:rPr>
              <w:t>Hedging Forward Markets Neutralizes Risk</w:t>
            </w:r>
          </w:p>
        </w:tc>
      </w:tr>
      <w:tr w:rsidR="00832F01" w:rsidRPr="001C07BF" w:rsidTr="001C07BF">
        <w:trPr>
          <w:trHeight w:val="240"/>
        </w:trPr>
        <w:tc>
          <w:tcPr>
            <w:tcW w:w="1998" w:type="dxa"/>
            <w:tcBorders>
              <w:top w:val="single" w:sz="12"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Translation</w:t>
            </w:r>
          </w:p>
        </w:tc>
        <w:tc>
          <w:tcPr>
            <w:tcW w:w="2160" w:type="dxa"/>
            <w:tcBorders>
              <w:top w:val="single" w:sz="12"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Remeasurement</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50"/>
        </w:trPr>
        <w:tc>
          <w:tcPr>
            <w:tcW w:w="1998" w:type="dxa"/>
            <w:tcBorders>
              <w:top w:val="single" w:sz="8"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Major Operations</w:t>
            </w:r>
          </w:p>
        </w:tc>
        <w:tc>
          <w:tcPr>
            <w:tcW w:w="2160" w:type="dxa"/>
            <w:tcBorders>
              <w:top w:val="single" w:sz="8"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Minor Operations</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8"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95"/>
        </w:trPr>
        <w:tc>
          <w:tcPr>
            <w:tcW w:w="1998" w:type="dxa"/>
            <w:tcBorders>
              <w:top w:val="single" w:sz="8" w:space="0" w:color="000000"/>
              <w:left w:val="single" w:sz="12"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Assets</w:t>
            </w:r>
          </w:p>
        </w:tc>
        <w:tc>
          <w:tcPr>
            <w:tcW w:w="2160" w:type="dxa"/>
            <w:tcBorders>
              <w:top w:val="single" w:sz="8" w:space="0" w:color="000000"/>
              <w:left w:val="single" w:sz="10"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Monetary Assets</w:t>
            </w:r>
          </w:p>
        </w:tc>
        <w:tc>
          <w:tcPr>
            <w:tcW w:w="1530" w:type="dxa"/>
            <w:vMerge/>
            <w:tcBorders>
              <w:left w:val="single" w:sz="10"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8"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Commitments</w:t>
            </w:r>
          </w:p>
        </w:tc>
      </w:tr>
      <w:tr w:rsidR="00832F01" w:rsidRPr="001C07BF" w:rsidTr="00A53F84">
        <w:trPr>
          <w:trHeight w:val="253"/>
        </w:trPr>
        <w:tc>
          <w:tcPr>
            <w:tcW w:w="1998" w:type="dxa"/>
            <w:tcBorders>
              <w:top w:val="single" w:sz="8" w:space="0" w:color="000000"/>
              <w:left w:val="single" w:sz="12"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Compre</w:t>
            </w:r>
            <w:r w:rsidR="006F38E3" w:rsidRPr="001C07BF">
              <w:rPr>
                <w:rFonts w:ascii="Arial" w:hAnsi="Arial" w:cs="Arial"/>
                <w:sz w:val="16"/>
                <w:szCs w:val="16"/>
              </w:rPr>
              <w:t>h</w:t>
            </w:r>
            <w:r w:rsidR="00A53F84" w:rsidRPr="001C07BF">
              <w:rPr>
                <w:rFonts w:ascii="Arial" w:hAnsi="Arial" w:cs="Arial"/>
                <w:sz w:val="16"/>
                <w:szCs w:val="16"/>
              </w:rPr>
              <w:t xml:space="preserve">ensive </w:t>
            </w:r>
            <w:r w:rsidRPr="001C07BF">
              <w:rPr>
                <w:rFonts w:ascii="Arial" w:hAnsi="Arial" w:cs="Arial"/>
                <w:sz w:val="16"/>
                <w:szCs w:val="16"/>
              </w:rPr>
              <w:t xml:space="preserve"> Income</w:t>
            </w:r>
          </w:p>
        </w:tc>
        <w:tc>
          <w:tcPr>
            <w:tcW w:w="2160" w:type="dxa"/>
            <w:tcBorders>
              <w:top w:val="single" w:sz="8" w:space="0" w:color="000000"/>
              <w:left w:val="single" w:sz="8"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Income</w:t>
            </w:r>
          </w:p>
        </w:tc>
        <w:tc>
          <w:tcPr>
            <w:tcW w:w="1530" w:type="dxa"/>
            <w:vMerge/>
            <w:tcBorders>
              <w:left w:val="single" w:sz="8" w:space="0" w:color="000000"/>
              <w:bottom w:val="single" w:sz="12"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12"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Forecasted Events</w:t>
            </w:r>
          </w:p>
        </w:tc>
      </w:tr>
    </w:tbl>
    <w:p w:rsidR="00832F01" w:rsidRDefault="00832F01" w:rsidP="00832F01">
      <w:pPr>
        <w:pStyle w:val="Default"/>
        <w:rPr>
          <w:rFonts w:ascii="Arial" w:hAnsi="Arial" w:cs="Arial"/>
          <w:color w:val="auto"/>
          <w:sz w:val="20"/>
          <w:szCs w:val="20"/>
        </w:rPr>
      </w:pPr>
    </w:p>
    <w:p w:rsidR="009F4804" w:rsidRDefault="009F4804" w:rsidP="00832F01">
      <w:pPr>
        <w:pStyle w:val="Default"/>
        <w:rPr>
          <w:rFonts w:ascii="Arial" w:hAnsi="Arial" w:cs="Arial"/>
          <w:color w:val="auto"/>
          <w:sz w:val="20"/>
          <w:szCs w:val="20"/>
        </w:rPr>
      </w:pPr>
    </w:p>
    <w:sectPr w:rsidR="009F4804" w:rsidSect="00A61C99">
      <w:type w:val="continuous"/>
      <w:pgSz w:w="12240" w:h="15840"/>
      <w:pgMar w:top="135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B4" w:rsidRDefault="003806B4" w:rsidP="00D614E2">
      <w:pPr>
        <w:spacing w:line="240" w:lineRule="auto"/>
      </w:pPr>
      <w:r>
        <w:separator/>
      </w:r>
    </w:p>
  </w:endnote>
  <w:endnote w:type="continuationSeparator" w:id="0">
    <w:p w:rsidR="003806B4" w:rsidRDefault="003806B4" w:rsidP="00D61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B4" w:rsidRDefault="003806B4" w:rsidP="00D614E2">
      <w:pPr>
        <w:spacing w:line="240" w:lineRule="auto"/>
      </w:pPr>
      <w:r>
        <w:separator/>
      </w:r>
    </w:p>
  </w:footnote>
  <w:footnote w:type="continuationSeparator" w:id="0">
    <w:p w:rsidR="003806B4" w:rsidRDefault="003806B4" w:rsidP="00D614E2">
      <w:pPr>
        <w:spacing w:line="240" w:lineRule="auto"/>
      </w:pPr>
      <w:r>
        <w:continuationSeparator/>
      </w:r>
    </w:p>
  </w:footnote>
  <w:footnote w:id="1">
    <w:p w:rsidR="004A52DF" w:rsidRPr="00A677CD" w:rsidRDefault="004A52DF" w:rsidP="00D614E2">
      <w:pPr>
        <w:pStyle w:val="FootnoteText"/>
        <w:rPr>
          <w:rFonts w:ascii="Arial" w:hAnsi="Arial" w:cs="Arial"/>
        </w:rPr>
      </w:pPr>
      <w:r w:rsidRPr="00A677CD">
        <w:rPr>
          <w:rStyle w:val="FootnoteReference"/>
          <w:rFonts w:ascii="Arial" w:hAnsi="Arial" w:cs="Arial"/>
        </w:rPr>
        <w:footnoteRef/>
      </w:r>
      <w:r w:rsidRPr="00A677CD">
        <w:rPr>
          <w:rFonts w:ascii="Arial" w:hAnsi="Arial" w:cs="Arial"/>
        </w:rPr>
        <w:t xml:space="preserve"> Changes in boards are always happening.  This refers to activist shareholders such as Carl Icahn</w:t>
      </w:r>
      <w:r>
        <w:rPr>
          <w:rFonts w:ascii="Arial" w:hAnsi="Arial" w:cs="Arial"/>
        </w:rPr>
        <w:t xml:space="preserve"> (Dell &amp; Apple)</w:t>
      </w:r>
      <w:r w:rsidRPr="00A677CD">
        <w:rPr>
          <w:rFonts w:ascii="Arial" w:hAnsi="Arial" w:cs="Arial"/>
        </w:rPr>
        <w:t>, Warren Buffett</w:t>
      </w:r>
      <w:r>
        <w:rPr>
          <w:rFonts w:ascii="Arial" w:hAnsi="Arial" w:cs="Arial"/>
        </w:rPr>
        <w:t xml:space="preserve"> (Coca Cola)</w:t>
      </w:r>
      <w:r w:rsidRPr="00A677CD">
        <w:rPr>
          <w:rFonts w:ascii="Arial" w:hAnsi="Arial" w:cs="Arial"/>
        </w:rPr>
        <w:t>, William Ackman (JC Penney</w:t>
      </w:r>
      <w:r>
        <w:rPr>
          <w:rFonts w:ascii="Arial" w:hAnsi="Arial" w:cs="Arial"/>
        </w:rPr>
        <w:t xml:space="preserve"> &amp; Allergan</w:t>
      </w:r>
      <w:r w:rsidRPr="00A677CD">
        <w:rPr>
          <w:rFonts w:ascii="Arial" w:hAnsi="Arial" w:cs="Arial"/>
        </w:rPr>
        <w:t>) and others encouraging changes in management or financing.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03883"/>
    <w:multiLevelType w:val="hybridMultilevel"/>
    <w:tmpl w:val="299A6236"/>
    <w:lvl w:ilvl="0" w:tplc="59C451A2">
      <w:start w:val="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3773E5"/>
    <w:multiLevelType w:val="hybridMultilevel"/>
    <w:tmpl w:val="5B4CDBB8"/>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4553AB"/>
    <w:multiLevelType w:val="hybridMultilevel"/>
    <w:tmpl w:val="3A7AEB60"/>
    <w:lvl w:ilvl="0" w:tplc="727C7D9C">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01"/>
    <w:rsid w:val="000450A0"/>
    <w:rsid w:val="00085EE6"/>
    <w:rsid w:val="000C05F3"/>
    <w:rsid w:val="000E180D"/>
    <w:rsid w:val="000E6E23"/>
    <w:rsid w:val="000F0DEA"/>
    <w:rsid w:val="001074F5"/>
    <w:rsid w:val="00123987"/>
    <w:rsid w:val="0012483D"/>
    <w:rsid w:val="00142B15"/>
    <w:rsid w:val="0014734C"/>
    <w:rsid w:val="0015067E"/>
    <w:rsid w:val="00156F39"/>
    <w:rsid w:val="0017045C"/>
    <w:rsid w:val="00176505"/>
    <w:rsid w:val="00182157"/>
    <w:rsid w:val="00193627"/>
    <w:rsid w:val="00195C1B"/>
    <w:rsid w:val="001C07BF"/>
    <w:rsid w:val="001C3FA8"/>
    <w:rsid w:val="001C656B"/>
    <w:rsid w:val="001C6A6E"/>
    <w:rsid w:val="001F3D9A"/>
    <w:rsid w:val="00201D6C"/>
    <w:rsid w:val="00203023"/>
    <w:rsid w:val="00282B97"/>
    <w:rsid w:val="002832F6"/>
    <w:rsid w:val="0029607C"/>
    <w:rsid w:val="002B1504"/>
    <w:rsid w:val="00354D79"/>
    <w:rsid w:val="003806B4"/>
    <w:rsid w:val="003A1E41"/>
    <w:rsid w:val="003D08CA"/>
    <w:rsid w:val="00402E39"/>
    <w:rsid w:val="00411DF6"/>
    <w:rsid w:val="004411A4"/>
    <w:rsid w:val="00450512"/>
    <w:rsid w:val="004611DD"/>
    <w:rsid w:val="00462D48"/>
    <w:rsid w:val="00490C8C"/>
    <w:rsid w:val="00493DD4"/>
    <w:rsid w:val="004A52DF"/>
    <w:rsid w:val="004D6EFE"/>
    <w:rsid w:val="004F41B0"/>
    <w:rsid w:val="00510331"/>
    <w:rsid w:val="00534260"/>
    <w:rsid w:val="00557B84"/>
    <w:rsid w:val="00570711"/>
    <w:rsid w:val="00583C73"/>
    <w:rsid w:val="005F4804"/>
    <w:rsid w:val="00614F4C"/>
    <w:rsid w:val="0062607D"/>
    <w:rsid w:val="00650B65"/>
    <w:rsid w:val="006974AE"/>
    <w:rsid w:val="006B1093"/>
    <w:rsid w:val="006B57C0"/>
    <w:rsid w:val="006B686C"/>
    <w:rsid w:val="006C12C4"/>
    <w:rsid w:val="006D7E4D"/>
    <w:rsid w:val="006F38E3"/>
    <w:rsid w:val="00705F45"/>
    <w:rsid w:val="007162AA"/>
    <w:rsid w:val="00716F12"/>
    <w:rsid w:val="0072084A"/>
    <w:rsid w:val="007214A4"/>
    <w:rsid w:val="00781332"/>
    <w:rsid w:val="00781B0F"/>
    <w:rsid w:val="007D29E5"/>
    <w:rsid w:val="007F0944"/>
    <w:rsid w:val="007F719B"/>
    <w:rsid w:val="0082589D"/>
    <w:rsid w:val="00832F01"/>
    <w:rsid w:val="0085343E"/>
    <w:rsid w:val="008534B6"/>
    <w:rsid w:val="00873941"/>
    <w:rsid w:val="00881A7E"/>
    <w:rsid w:val="008915C1"/>
    <w:rsid w:val="008A69DF"/>
    <w:rsid w:val="008D3577"/>
    <w:rsid w:val="00901117"/>
    <w:rsid w:val="0090482B"/>
    <w:rsid w:val="00935820"/>
    <w:rsid w:val="00963B30"/>
    <w:rsid w:val="00993B0F"/>
    <w:rsid w:val="009F2B27"/>
    <w:rsid w:val="009F4804"/>
    <w:rsid w:val="009F4DFC"/>
    <w:rsid w:val="00A157DA"/>
    <w:rsid w:val="00A45B27"/>
    <w:rsid w:val="00A53F84"/>
    <w:rsid w:val="00A61C99"/>
    <w:rsid w:val="00A830CA"/>
    <w:rsid w:val="00A8580D"/>
    <w:rsid w:val="00A86EA7"/>
    <w:rsid w:val="00AC6E2A"/>
    <w:rsid w:val="00AE0ABE"/>
    <w:rsid w:val="00B13BF3"/>
    <w:rsid w:val="00B3046A"/>
    <w:rsid w:val="00B54468"/>
    <w:rsid w:val="00B8301C"/>
    <w:rsid w:val="00BB17AA"/>
    <w:rsid w:val="00C37C24"/>
    <w:rsid w:val="00C46CBC"/>
    <w:rsid w:val="00C74BB6"/>
    <w:rsid w:val="00C9387F"/>
    <w:rsid w:val="00CA7EB7"/>
    <w:rsid w:val="00CD4D90"/>
    <w:rsid w:val="00D00694"/>
    <w:rsid w:val="00D05DEF"/>
    <w:rsid w:val="00D13DC2"/>
    <w:rsid w:val="00D22898"/>
    <w:rsid w:val="00D614E2"/>
    <w:rsid w:val="00D6375B"/>
    <w:rsid w:val="00D70B11"/>
    <w:rsid w:val="00D730CC"/>
    <w:rsid w:val="00D7402C"/>
    <w:rsid w:val="00D9743E"/>
    <w:rsid w:val="00DA3065"/>
    <w:rsid w:val="00DC0340"/>
    <w:rsid w:val="00DC03B2"/>
    <w:rsid w:val="00E04AEF"/>
    <w:rsid w:val="00E63F23"/>
    <w:rsid w:val="00E80306"/>
    <w:rsid w:val="00EC6365"/>
    <w:rsid w:val="00ED68FE"/>
    <w:rsid w:val="00EE4AD8"/>
    <w:rsid w:val="00EF45F4"/>
    <w:rsid w:val="00F211C5"/>
    <w:rsid w:val="00F23A02"/>
    <w:rsid w:val="00F42AD8"/>
    <w:rsid w:val="00F84529"/>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BBB37899-0768-49A4-A259-D8E1252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73"/>
    <w:pPr>
      <w:spacing w:line="276" w:lineRule="auto"/>
    </w:pPr>
    <w:rPr>
      <w:rFonts w:ascii="Arial" w:eastAsia="Times New Roman"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32F01"/>
    <w:pPr>
      <w:widowControl w:val="0"/>
      <w:autoSpaceDE w:val="0"/>
      <w:autoSpaceDN w:val="0"/>
      <w:adjustRightInd w:val="0"/>
    </w:pPr>
    <w:rPr>
      <w:rFonts w:ascii="Arial MT" w:eastAsia="Times New Roman" w:hAnsi="Arial MT" w:cs="Arial MT"/>
      <w:color w:val="000000"/>
      <w:sz w:val="24"/>
      <w:szCs w:val="24"/>
    </w:rPr>
  </w:style>
  <w:style w:type="paragraph" w:customStyle="1" w:styleId="CM5">
    <w:name w:val="CM5"/>
    <w:basedOn w:val="Default"/>
    <w:next w:val="Default"/>
    <w:link w:val="CM5Char"/>
    <w:uiPriority w:val="99"/>
    <w:rsid w:val="00832F01"/>
    <w:pPr>
      <w:spacing w:after="210"/>
    </w:pPr>
    <w:rPr>
      <w:rFonts w:cs="Times New Roman"/>
      <w:color w:val="auto"/>
    </w:rPr>
  </w:style>
  <w:style w:type="paragraph" w:customStyle="1" w:styleId="CM1">
    <w:name w:val="CM1"/>
    <w:basedOn w:val="Default"/>
    <w:next w:val="Default"/>
    <w:uiPriority w:val="99"/>
    <w:rsid w:val="00832F01"/>
    <w:pPr>
      <w:spacing w:line="231" w:lineRule="atLeast"/>
    </w:pPr>
    <w:rPr>
      <w:rFonts w:cs="Times New Roman"/>
      <w:color w:val="auto"/>
    </w:rPr>
  </w:style>
  <w:style w:type="paragraph" w:customStyle="1" w:styleId="CM2">
    <w:name w:val="CM2"/>
    <w:basedOn w:val="Default"/>
    <w:next w:val="Default"/>
    <w:link w:val="CM2Char"/>
    <w:uiPriority w:val="99"/>
    <w:rsid w:val="00832F01"/>
    <w:pPr>
      <w:spacing w:line="231" w:lineRule="atLeast"/>
    </w:pPr>
    <w:rPr>
      <w:rFonts w:cs="Times New Roman"/>
      <w:color w:val="auto"/>
    </w:rPr>
  </w:style>
  <w:style w:type="paragraph" w:customStyle="1" w:styleId="CM3">
    <w:name w:val="CM3"/>
    <w:basedOn w:val="Default"/>
    <w:next w:val="Default"/>
    <w:uiPriority w:val="99"/>
    <w:rsid w:val="00832F01"/>
    <w:pPr>
      <w:spacing w:line="231" w:lineRule="atLeast"/>
    </w:pPr>
    <w:rPr>
      <w:rFonts w:cs="Times New Roman"/>
      <w:color w:val="auto"/>
    </w:rPr>
  </w:style>
  <w:style w:type="paragraph" w:customStyle="1" w:styleId="CM4">
    <w:name w:val="CM4"/>
    <w:basedOn w:val="Default"/>
    <w:next w:val="Default"/>
    <w:uiPriority w:val="99"/>
    <w:rsid w:val="00832F01"/>
    <w:pPr>
      <w:spacing w:line="231" w:lineRule="atLeast"/>
    </w:pPr>
    <w:rPr>
      <w:rFonts w:cs="Times New Roman"/>
      <w:color w:val="auto"/>
    </w:rPr>
  </w:style>
  <w:style w:type="paragraph" w:customStyle="1" w:styleId="CM6">
    <w:name w:val="CM6"/>
    <w:basedOn w:val="Default"/>
    <w:next w:val="Default"/>
    <w:uiPriority w:val="99"/>
    <w:rsid w:val="00832F01"/>
    <w:pPr>
      <w:spacing w:after="93"/>
    </w:pPr>
    <w:rPr>
      <w:rFonts w:cs="Times New Roman"/>
      <w:color w:val="auto"/>
    </w:rPr>
  </w:style>
  <w:style w:type="paragraph" w:styleId="NoSpacing">
    <w:name w:val="No Spacing"/>
    <w:uiPriority w:val="1"/>
    <w:qFormat/>
    <w:rsid w:val="00832F01"/>
    <w:rPr>
      <w:rFonts w:ascii="Calibri" w:eastAsia="Times New Roman" w:hAnsi="Calibri"/>
      <w:sz w:val="22"/>
      <w:szCs w:val="22"/>
    </w:rPr>
  </w:style>
  <w:style w:type="paragraph" w:styleId="BalloonText">
    <w:name w:val="Balloon Text"/>
    <w:basedOn w:val="Normal"/>
    <w:link w:val="BalloonTextChar"/>
    <w:uiPriority w:val="99"/>
    <w:semiHidden/>
    <w:unhideWhenUsed/>
    <w:rsid w:val="00832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2F01"/>
    <w:rPr>
      <w:rFonts w:ascii="Tahoma" w:eastAsia="Times New Roman" w:hAnsi="Tahoma" w:cs="Tahoma"/>
      <w:sz w:val="16"/>
      <w:szCs w:val="16"/>
    </w:rPr>
  </w:style>
  <w:style w:type="paragraph" w:styleId="BodyText">
    <w:name w:val="Body Text"/>
    <w:basedOn w:val="Normal"/>
    <w:link w:val="BodyTextChar"/>
    <w:rsid w:val="00F84529"/>
    <w:pPr>
      <w:spacing w:line="240" w:lineRule="auto"/>
    </w:pPr>
    <w:rPr>
      <w:snapToGrid w:val="0"/>
      <w:color w:val="000000"/>
      <w:sz w:val="24"/>
      <w:szCs w:val="20"/>
    </w:rPr>
  </w:style>
  <w:style w:type="character" w:customStyle="1" w:styleId="BodyTextChar">
    <w:name w:val="Body Text Char"/>
    <w:link w:val="BodyText"/>
    <w:rsid w:val="00F84529"/>
    <w:rPr>
      <w:rFonts w:ascii="Arial" w:eastAsia="Times New Roman" w:hAnsi="Arial"/>
      <w:snapToGrid w:val="0"/>
      <w:color w:val="000000"/>
      <w:sz w:val="24"/>
    </w:rPr>
  </w:style>
  <w:style w:type="paragraph" w:customStyle="1" w:styleId="Style1">
    <w:name w:val="Style1"/>
    <w:basedOn w:val="CM2"/>
    <w:link w:val="Style1Char"/>
    <w:qFormat/>
    <w:rsid w:val="004411A4"/>
    <w:rPr>
      <w:rFonts w:ascii="Arial" w:hAnsi="Arial" w:cs="Arial"/>
      <w:sz w:val="16"/>
      <w:szCs w:val="16"/>
    </w:rPr>
  </w:style>
  <w:style w:type="paragraph" w:customStyle="1" w:styleId="Style2">
    <w:name w:val="Style2"/>
    <w:basedOn w:val="CM5"/>
    <w:link w:val="Style2Char"/>
    <w:qFormat/>
    <w:rsid w:val="004411A4"/>
    <w:pPr>
      <w:spacing w:after="0" w:line="231" w:lineRule="atLeast"/>
    </w:pPr>
    <w:rPr>
      <w:rFonts w:ascii="Arial" w:hAnsi="Arial" w:cs="Arial"/>
      <w:b/>
      <w:bCs/>
      <w:sz w:val="20"/>
      <w:szCs w:val="20"/>
    </w:rPr>
  </w:style>
  <w:style w:type="character" w:customStyle="1" w:styleId="DefaultChar">
    <w:name w:val="Default Char"/>
    <w:link w:val="Default"/>
    <w:rsid w:val="004411A4"/>
    <w:rPr>
      <w:rFonts w:ascii="Arial MT" w:eastAsia="Times New Roman" w:hAnsi="Arial MT" w:cs="Arial MT"/>
      <w:color w:val="000000"/>
      <w:sz w:val="24"/>
      <w:szCs w:val="24"/>
      <w:lang w:val="en-US" w:eastAsia="en-US" w:bidi="ar-SA"/>
    </w:rPr>
  </w:style>
  <w:style w:type="character" w:customStyle="1" w:styleId="CM2Char">
    <w:name w:val="CM2 Char"/>
    <w:basedOn w:val="DefaultChar"/>
    <w:link w:val="CM2"/>
    <w:uiPriority w:val="99"/>
    <w:rsid w:val="004411A4"/>
    <w:rPr>
      <w:rFonts w:ascii="Arial MT" w:eastAsia="Times New Roman" w:hAnsi="Arial MT" w:cs="Arial MT"/>
      <w:color w:val="000000"/>
      <w:sz w:val="24"/>
      <w:szCs w:val="24"/>
      <w:lang w:val="en-US" w:eastAsia="en-US" w:bidi="ar-SA"/>
    </w:rPr>
  </w:style>
  <w:style w:type="character" w:customStyle="1" w:styleId="Style1Char">
    <w:name w:val="Style1 Char"/>
    <w:link w:val="Style1"/>
    <w:rsid w:val="004411A4"/>
    <w:rPr>
      <w:rFonts w:ascii="Arial" w:eastAsia="Times New Roman" w:hAnsi="Arial" w:cs="Arial"/>
      <w:color w:val="000000"/>
      <w:sz w:val="16"/>
      <w:szCs w:val="16"/>
      <w:lang w:val="en-US" w:eastAsia="en-US" w:bidi="ar-SA"/>
    </w:rPr>
  </w:style>
  <w:style w:type="character" w:customStyle="1" w:styleId="CM5Char">
    <w:name w:val="CM5 Char"/>
    <w:basedOn w:val="DefaultChar"/>
    <w:link w:val="CM5"/>
    <w:uiPriority w:val="99"/>
    <w:rsid w:val="004411A4"/>
    <w:rPr>
      <w:rFonts w:ascii="Arial MT" w:eastAsia="Times New Roman" w:hAnsi="Arial MT" w:cs="Arial MT"/>
      <w:color w:val="000000"/>
      <w:sz w:val="24"/>
      <w:szCs w:val="24"/>
      <w:lang w:val="en-US" w:eastAsia="en-US" w:bidi="ar-SA"/>
    </w:rPr>
  </w:style>
  <w:style w:type="character" w:customStyle="1" w:styleId="Style2Char">
    <w:name w:val="Style2 Char"/>
    <w:link w:val="Style2"/>
    <w:rsid w:val="004411A4"/>
    <w:rPr>
      <w:rFonts w:ascii="Arial" w:eastAsia="Times New Roman" w:hAnsi="Arial" w:cs="Arial"/>
      <w:b/>
      <w:bCs/>
      <w:color w:val="000000"/>
      <w:sz w:val="24"/>
      <w:szCs w:val="24"/>
      <w:lang w:val="en-US" w:eastAsia="en-US" w:bidi="ar-SA"/>
    </w:rPr>
  </w:style>
  <w:style w:type="paragraph" w:styleId="FootnoteText">
    <w:name w:val="footnote text"/>
    <w:basedOn w:val="Normal"/>
    <w:link w:val="FootnoteTextChar"/>
    <w:semiHidden/>
    <w:unhideWhenUsed/>
    <w:rsid w:val="00D614E2"/>
    <w:pPr>
      <w:spacing w:line="240" w:lineRule="auto"/>
    </w:pPr>
    <w:rPr>
      <w:rFonts w:ascii="Times New Roman" w:hAnsi="Times New Roman"/>
      <w:szCs w:val="20"/>
    </w:rPr>
  </w:style>
  <w:style w:type="character" w:customStyle="1" w:styleId="FootnoteTextChar">
    <w:name w:val="Footnote Text Char"/>
    <w:basedOn w:val="DefaultParagraphFont"/>
    <w:link w:val="FootnoteText"/>
    <w:semiHidden/>
    <w:rsid w:val="00D614E2"/>
    <w:rPr>
      <w:rFonts w:eastAsia="Times New Roman"/>
    </w:rPr>
  </w:style>
  <w:style w:type="character" w:styleId="FootnoteReference">
    <w:name w:val="footnote reference"/>
    <w:basedOn w:val="DefaultParagraphFont"/>
    <w:semiHidden/>
    <w:unhideWhenUsed/>
    <w:rsid w:val="00D614E2"/>
    <w:rPr>
      <w:vertAlign w:val="superscript"/>
    </w:rPr>
  </w:style>
  <w:style w:type="paragraph" w:styleId="Header">
    <w:name w:val="header"/>
    <w:basedOn w:val="Normal"/>
    <w:link w:val="HeaderChar"/>
    <w:uiPriority w:val="99"/>
    <w:unhideWhenUsed/>
    <w:rsid w:val="00901117"/>
    <w:pPr>
      <w:tabs>
        <w:tab w:val="center" w:pos="4680"/>
        <w:tab w:val="right" w:pos="9360"/>
      </w:tabs>
      <w:spacing w:line="240" w:lineRule="auto"/>
    </w:pPr>
  </w:style>
  <w:style w:type="character" w:customStyle="1" w:styleId="HeaderChar">
    <w:name w:val="Header Char"/>
    <w:basedOn w:val="DefaultParagraphFont"/>
    <w:link w:val="Header"/>
    <w:uiPriority w:val="99"/>
    <w:rsid w:val="00901117"/>
    <w:rPr>
      <w:rFonts w:ascii="Arial" w:eastAsia="Times New Roman" w:hAnsi="Arial"/>
      <w:szCs w:val="22"/>
    </w:rPr>
  </w:style>
  <w:style w:type="paragraph" w:styleId="Footer">
    <w:name w:val="footer"/>
    <w:basedOn w:val="Normal"/>
    <w:link w:val="FooterChar"/>
    <w:uiPriority w:val="99"/>
    <w:unhideWhenUsed/>
    <w:rsid w:val="00901117"/>
    <w:pPr>
      <w:tabs>
        <w:tab w:val="center" w:pos="4680"/>
        <w:tab w:val="right" w:pos="9360"/>
      </w:tabs>
      <w:spacing w:line="240" w:lineRule="auto"/>
    </w:pPr>
  </w:style>
  <w:style w:type="character" w:customStyle="1" w:styleId="FooterChar">
    <w:name w:val="Footer Char"/>
    <w:basedOn w:val="DefaultParagraphFont"/>
    <w:link w:val="Footer"/>
    <w:uiPriority w:val="99"/>
    <w:rsid w:val="00901117"/>
    <w:rPr>
      <w:rFonts w:ascii="Arial" w:eastAsia="Times New Roman" w:hAnsi="Arial"/>
      <w:szCs w:val="22"/>
    </w:rPr>
  </w:style>
  <w:style w:type="paragraph" w:styleId="ListParagraph">
    <w:name w:val="List Paragraph"/>
    <w:basedOn w:val="Normal"/>
    <w:uiPriority w:val="34"/>
    <w:qFormat/>
    <w:rsid w:val="00557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9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jbilders</dc:creator>
  <cp:keywords/>
  <dc:description/>
  <cp:lastModifiedBy>jbilders</cp:lastModifiedBy>
  <cp:revision>4</cp:revision>
  <cp:lastPrinted>2014-12-10T16:10:00Z</cp:lastPrinted>
  <dcterms:created xsi:type="dcterms:W3CDTF">2014-12-15T18:17:00Z</dcterms:created>
  <dcterms:modified xsi:type="dcterms:W3CDTF">2014-12-18T17:23:00Z</dcterms:modified>
</cp:coreProperties>
</file>