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0D4" w:rsidRPr="00606A12" w:rsidRDefault="00EF20D4" w:rsidP="00EF20D4">
      <w:pPr>
        <w:jc w:val="both"/>
        <w:rPr>
          <w:b/>
          <w:u w:val="single"/>
        </w:rPr>
      </w:pPr>
      <w:bookmarkStart w:id="0" w:name="_GoBack"/>
      <w:bookmarkEnd w:id="0"/>
      <w:r>
        <w:rPr>
          <w:b/>
          <w:u w:val="single"/>
        </w:rPr>
        <w:t xml:space="preserve">Sustainable Supply Chain </w:t>
      </w:r>
      <w:r w:rsidRPr="00606A12">
        <w:rPr>
          <w:b/>
          <w:u w:val="single"/>
        </w:rPr>
        <w:t xml:space="preserve">Research – </w:t>
      </w:r>
      <w:r>
        <w:rPr>
          <w:b/>
          <w:u w:val="single"/>
        </w:rPr>
        <w:t>Stern Graduate Research Fellow</w:t>
      </w:r>
    </w:p>
    <w:p w:rsidR="00EF20D4" w:rsidRDefault="00EF20D4" w:rsidP="00EF20D4">
      <w:pPr>
        <w:jc w:val="both"/>
      </w:pPr>
      <w:r>
        <w:t>The NYU Stern Center for Sustainable Business (CSB) seeks a graduate research fellow to conduct a literature review on the topic of sustainable supply chains</w:t>
      </w:r>
      <w:r w:rsidRPr="00502162">
        <w:t>. The intern would be reporting on available</w:t>
      </w:r>
      <w:r>
        <w:t xml:space="preserve"> primary and secondary research</w:t>
      </w:r>
      <w:r w:rsidRPr="00502162">
        <w:t xml:space="preserve">. </w:t>
      </w:r>
      <w:r>
        <w:t xml:space="preserve">The goal of this is to better understand the academic literature on the topic to inform future research projects on sustainable supply chains. </w:t>
      </w:r>
    </w:p>
    <w:p w:rsidR="00EF20D4" w:rsidRPr="00EF20D4" w:rsidRDefault="00EF20D4" w:rsidP="00EF20D4">
      <w:pPr>
        <w:jc w:val="both"/>
        <w:rPr>
          <w:b/>
        </w:rPr>
      </w:pPr>
      <w:r w:rsidRPr="00EF20D4">
        <w:rPr>
          <w:b/>
        </w:rPr>
        <w:t>Roles/Responsibilities:</w:t>
      </w:r>
    </w:p>
    <w:p w:rsidR="00EF20D4" w:rsidRDefault="00EF20D4" w:rsidP="00EF20D4">
      <w:pPr>
        <w:pStyle w:val="ListParagraph"/>
        <w:numPr>
          <w:ilvl w:val="0"/>
          <w:numId w:val="7"/>
        </w:numPr>
        <w:spacing w:after="0" w:line="240" w:lineRule="auto"/>
        <w:jc w:val="both"/>
      </w:pPr>
      <w:r>
        <w:t>Conduct internet research to identify credible recent (last 5 years) studies (academic journals, marketing/consulting firm reports, etc) related to series of sustainable supply chain factors as outlined by the CSB. Topics to include effective supply chain management around ESG factors, ESG benefits of sustainable supply chain management, results of non-sustainable supply chain management, financial impact, and other relevant trends. Primary focus is North America, but Europe and emerging economy data will be important as well.</w:t>
      </w:r>
    </w:p>
    <w:p w:rsidR="00EF20D4" w:rsidRDefault="00EF20D4" w:rsidP="00EF20D4">
      <w:pPr>
        <w:pStyle w:val="ListParagraph"/>
        <w:numPr>
          <w:ilvl w:val="0"/>
          <w:numId w:val="7"/>
        </w:numPr>
        <w:spacing w:after="0" w:line="240" w:lineRule="auto"/>
        <w:jc w:val="both"/>
      </w:pPr>
      <w:r>
        <w:t xml:space="preserve">Create an excel database cataloguing, categorizing, and summarizing relevant studies based on agreed upon template. </w:t>
      </w:r>
    </w:p>
    <w:p w:rsidR="00EF20D4" w:rsidRDefault="00EF20D4" w:rsidP="00EF20D4">
      <w:pPr>
        <w:pStyle w:val="ListParagraph"/>
        <w:numPr>
          <w:ilvl w:val="0"/>
          <w:numId w:val="7"/>
        </w:numPr>
        <w:spacing w:after="0" w:line="240" w:lineRule="auto"/>
        <w:jc w:val="both"/>
      </w:pPr>
      <w:r>
        <w:t>Provide information in database on study name, author, year, summary of key points, meta data tags, and links or PDFs of the studies.</w:t>
      </w:r>
    </w:p>
    <w:p w:rsidR="00EF20D4" w:rsidRDefault="00EF20D4" w:rsidP="00EF20D4">
      <w:pPr>
        <w:pStyle w:val="ListParagraph"/>
        <w:numPr>
          <w:ilvl w:val="0"/>
          <w:numId w:val="7"/>
        </w:numPr>
        <w:spacing w:after="0" w:line="240" w:lineRule="auto"/>
        <w:jc w:val="both"/>
      </w:pPr>
      <w:r>
        <w:t>Write a short (15-20 pages) report with the highlights of the findings and citations.</w:t>
      </w:r>
    </w:p>
    <w:p w:rsidR="00EF20D4" w:rsidRDefault="00EF20D4" w:rsidP="00EF20D4">
      <w:pPr>
        <w:jc w:val="both"/>
      </w:pPr>
    </w:p>
    <w:p w:rsidR="00EF20D4" w:rsidRDefault="00EF20D4" w:rsidP="00EF20D4">
      <w:pPr>
        <w:jc w:val="both"/>
      </w:pPr>
      <w:r w:rsidRPr="00EF20D4">
        <w:rPr>
          <w:b/>
        </w:rPr>
        <w:t>Logistics</w:t>
      </w:r>
      <w:r>
        <w:t xml:space="preserve">: </w:t>
      </w:r>
    </w:p>
    <w:p w:rsidR="00EF20D4" w:rsidRDefault="00EF20D4" w:rsidP="00EF20D4">
      <w:pPr>
        <w:pStyle w:val="ListParagraph"/>
        <w:numPr>
          <w:ilvl w:val="0"/>
          <w:numId w:val="7"/>
        </w:numPr>
        <w:spacing w:after="0" w:line="240" w:lineRule="auto"/>
        <w:jc w:val="both"/>
      </w:pPr>
      <w:r>
        <w:t>Fellow will be remote, with in-person meetings at Stern on a TBD frequency and day</w:t>
      </w:r>
    </w:p>
    <w:p w:rsidR="00EF20D4" w:rsidRDefault="00EF20D4" w:rsidP="00EF20D4">
      <w:pPr>
        <w:pStyle w:val="ListParagraph"/>
        <w:numPr>
          <w:ilvl w:val="0"/>
          <w:numId w:val="7"/>
        </w:numPr>
        <w:spacing w:after="0" w:line="240" w:lineRule="auto"/>
        <w:jc w:val="both"/>
      </w:pPr>
      <w:r>
        <w:t>Fellow will provide a short report every 2 weeks on progress</w:t>
      </w:r>
    </w:p>
    <w:p w:rsidR="00EF20D4" w:rsidRDefault="00EF20D4" w:rsidP="00851DFE">
      <w:pPr>
        <w:pStyle w:val="ListParagraph"/>
        <w:numPr>
          <w:ilvl w:val="0"/>
          <w:numId w:val="7"/>
        </w:numPr>
        <w:spacing w:after="0" w:line="240" w:lineRule="auto"/>
        <w:jc w:val="both"/>
      </w:pPr>
      <w:r>
        <w:t>Work to be completed from October 2016-</w:t>
      </w:r>
      <w:r w:rsidR="005123D3">
        <w:t xml:space="preserve"> January 2017. Roughly 10 </w:t>
      </w:r>
      <w:r>
        <w:t>hours/week with possibility for more hours during academic break in January</w:t>
      </w:r>
      <w:r w:rsidR="005123D3">
        <w:t xml:space="preserve"> (and additional </w:t>
      </w:r>
      <w:r w:rsidR="003C0F59">
        <w:t>remuneration</w:t>
      </w:r>
      <w:r w:rsidR="005123D3">
        <w:t>)</w:t>
      </w:r>
      <w:r>
        <w:t xml:space="preserve">. </w:t>
      </w:r>
    </w:p>
    <w:p w:rsidR="00EF20D4" w:rsidRDefault="00EF20D4" w:rsidP="00851DFE">
      <w:pPr>
        <w:pStyle w:val="ListParagraph"/>
        <w:numPr>
          <w:ilvl w:val="0"/>
          <w:numId w:val="7"/>
        </w:numPr>
        <w:spacing w:after="0" w:line="240" w:lineRule="auto"/>
        <w:jc w:val="both"/>
      </w:pPr>
      <w:r>
        <w:t>Research Fellow will be paid $1500 stipend for work</w:t>
      </w:r>
    </w:p>
    <w:p w:rsidR="00EF20D4" w:rsidRDefault="00EF20D4" w:rsidP="00EF20D4">
      <w:pPr>
        <w:jc w:val="both"/>
      </w:pPr>
    </w:p>
    <w:p w:rsidR="005123D3" w:rsidRDefault="005123D3" w:rsidP="00EF20D4">
      <w:pPr>
        <w:jc w:val="both"/>
      </w:pPr>
      <w:r>
        <w:t xml:space="preserve">See </w:t>
      </w:r>
      <w:r w:rsidR="002C51A2">
        <w:t>below</w:t>
      </w:r>
      <w:r>
        <w:t xml:space="preserve"> for more detail on categories for literature review.</w:t>
      </w:r>
    </w:p>
    <w:p w:rsidR="00EF20D4" w:rsidRDefault="00EF20D4" w:rsidP="00EF20D4">
      <w:pPr>
        <w:rPr>
          <w:color w:val="333333"/>
          <w:lang w:val="en"/>
        </w:rPr>
      </w:pPr>
      <w:r>
        <w:rPr>
          <w:color w:val="333333"/>
          <w:lang w:val="en"/>
        </w:rPr>
        <w:t xml:space="preserve">To apply please email </w:t>
      </w:r>
      <w:hyperlink r:id="rId5" w:history="1">
        <w:r>
          <w:rPr>
            <w:rStyle w:val="Hyperlink"/>
            <w:lang w:val="en"/>
          </w:rPr>
          <w:t>srifkin@stern.nyu.edu</w:t>
        </w:r>
      </w:hyperlink>
      <w:r>
        <w:rPr>
          <w:color w:val="333333"/>
          <w:lang w:val="en"/>
        </w:rPr>
        <w:t xml:space="preserve"> with resume and cover letter. </w:t>
      </w:r>
    </w:p>
    <w:p w:rsidR="002C51A2" w:rsidRDefault="002C51A2" w:rsidP="002C51A2">
      <w:pPr>
        <w:rPr>
          <w:color w:val="333333"/>
          <w:lang w:val="en"/>
        </w:rPr>
      </w:pPr>
    </w:p>
    <w:p w:rsidR="002C51A2" w:rsidRPr="002C51A2" w:rsidRDefault="002C51A2" w:rsidP="002C51A2">
      <w:pPr>
        <w:rPr>
          <w:b/>
          <w:u w:val="single"/>
        </w:rPr>
      </w:pPr>
      <w:r w:rsidRPr="002C51A2">
        <w:rPr>
          <w:b/>
          <w:u w:val="single"/>
        </w:rPr>
        <w:t>Sustainable Supply Chain Literature Review</w:t>
      </w:r>
    </w:p>
    <w:p w:rsidR="002C51A2" w:rsidRDefault="002C51A2" w:rsidP="002C51A2">
      <w:r>
        <w:rPr>
          <w:u w:val="single"/>
        </w:rPr>
        <w:t>Research areas</w:t>
      </w:r>
      <w:r>
        <w:t>:</w:t>
      </w:r>
    </w:p>
    <w:p w:rsidR="002C51A2" w:rsidRDefault="002C51A2" w:rsidP="002C51A2">
      <w:pPr>
        <w:pStyle w:val="ListParagraph"/>
        <w:numPr>
          <w:ilvl w:val="0"/>
          <w:numId w:val="8"/>
        </w:numPr>
        <w:spacing w:line="256" w:lineRule="auto"/>
      </w:pPr>
      <w:r>
        <w:t>Effective supply chain management for sustainability/around ESG factors</w:t>
      </w:r>
    </w:p>
    <w:p w:rsidR="002C51A2" w:rsidRDefault="002C51A2" w:rsidP="002C51A2">
      <w:pPr>
        <w:pStyle w:val="ListParagraph"/>
        <w:numPr>
          <w:ilvl w:val="1"/>
          <w:numId w:val="8"/>
        </w:numPr>
        <w:spacing w:line="256" w:lineRule="auto"/>
      </w:pPr>
      <w:r>
        <w:t>Tools, technology</w:t>
      </w:r>
    </w:p>
    <w:p w:rsidR="002C51A2" w:rsidRDefault="002C51A2" w:rsidP="002C51A2">
      <w:pPr>
        <w:pStyle w:val="ListParagraph"/>
        <w:numPr>
          <w:ilvl w:val="1"/>
          <w:numId w:val="8"/>
        </w:numPr>
        <w:spacing w:line="256" w:lineRule="auto"/>
      </w:pPr>
      <w:r>
        <w:t>Processes</w:t>
      </w:r>
    </w:p>
    <w:p w:rsidR="002C51A2" w:rsidRDefault="002C51A2" w:rsidP="002C51A2">
      <w:pPr>
        <w:pStyle w:val="ListParagraph"/>
        <w:numPr>
          <w:ilvl w:val="1"/>
          <w:numId w:val="8"/>
        </w:numPr>
        <w:spacing w:line="256" w:lineRule="auto"/>
      </w:pPr>
      <w:r>
        <w:t>Measurement and monitoring</w:t>
      </w:r>
    </w:p>
    <w:p w:rsidR="002C51A2" w:rsidRDefault="002C51A2" w:rsidP="002C51A2">
      <w:pPr>
        <w:pStyle w:val="ListParagraph"/>
        <w:numPr>
          <w:ilvl w:val="1"/>
          <w:numId w:val="8"/>
        </w:numPr>
        <w:spacing w:line="256" w:lineRule="auto"/>
      </w:pPr>
      <w:r>
        <w:t xml:space="preserve"> R&amp;D</w:t>
      </w:r>
    </w:p>
    <w:p w:rsidR="002C51A2" w:rsidRDefault="002C51A2" w:rsidP="002C51A2">
      <w:pPr>
        <w:pStyle w:val="ListParagraph"/>
        <w:numPr>
          <w:ilvl w:val="1"/>
          <w:numId w:val="8"/>
        </w:numPr>
        <w:spacing w:line="256" w:lineRule="auto"/>
      </w:pPr>
      <w:r>
        <w:t xml:space="preserve">Management / partner development </w:t>
      </w:r>
    </w:p>
    <w:p w:rsidR="002C51A2" w:rsidRDefault="002C51A2" w:rsidP="002C51A2">
      <w:pPr>
        <w:pStyle w:val="ListParagraph"/>
        <w:numPr>
          <w:ilvl w:val="1"/>
          <w:numId w:val="8"/>
        </w:numPr>
        <w:spacing w:line="256" w:lineRule="auto"/>
      </w:pPr>
      <w:r>
        <w:t>Results</w:t>
      </w:r>
    </w:p>
    <w:p w:rsidR="002C51A2" w:rsidRDefault="002C51A2" w:rsidP="002C51A2">
      <w:pPr>
        <w:pStyle w:val="ListParagraph"/>
        <w:ind w:firstLine="360"/>
      </w:pPr>
    </w:p>
    <w:p w:rsidR="002C51A2" w:rsidRDefault="002C51A2" w:rsidP="002C51A2">
      <w:pPr>
        <w:pStyle w:val="ListParagraph"/>
        <w:numPr>
          <w:ilvl w:val="0"/>
          <w:numId w:val="8"/>
        </w:numPr>
        <w:spacing w:line="256" w:lineRule="auto"/>
      </w:pPr>
      <w:r>
        <w:t>ESG Benefits of Sustainable Supply Chain Management</w:t>
      </w:r>
    </w:p>
    <w:p w:rsidR="002C51A2" w:rsidRDefault="002C51A2" w:rsidP="002C51A2">
      <w:pPr>
        <w:pStyle w:val="ListParagraph"/>
        <w:numPr>
          <w:ilvl w:val="1"/>
          <w:numId w:val="8"/>
        </w:numPr>
        <w:spacing w:line="256" w:lineRule="auto"/>
      </w:pPr>
      <w:r>
        <w:lastRenderedPageBreak/>
        <w:t>Lower risk (reputation, supply disruptions, quality, etc)</w:t>
      </w:r>
    </w:p>
    <w:p w:rsidR="002C51A2" w:rsidRDefault="002C51A2" w:rsidP="002C51A2">
      <w:pPr>
        <w:pStyle w:val="ListParagraph"/>
        <w:numPr>
          <w:ilvl w:val="1"/>
          <w:numId w:val="8"/>
        </w:numPr>
        <w:spacing w:line="256" w:lineRule="auto"/>
      </w:pPr>
      <w:r>
        <w:t>Supplier stability</w:t>
      </w:r>
    </w:p>
    <w:p w:rsidR="002C51A2" w:rsidRDefault="002C51A2" w:rsidP="002C51A2">
      <w:pPr>
        <w:pStyle w:val="ListParagraph"/>
        <w:numPr>
          <w:ilvl w:val="1"/>
          <w:numId w:val="8"/>
        </w:numPr>
        <w:spacing w:line="256" w:lineRule="auto"/>
      </w:pPr>
      <w:r>
        <w:t>Supplier loyalty</w:t>
      </w:r>
    </w:p>
    <w:p w:rsidR="002C51A2" w:rsidRDefault="002C51A2" w:rsidP="002C51A2">
      <w:pPr>
        <w:pStyle w:val="ListParagraph"/>
        <w:numPr>
          <w:ilvl w:val="1"/>
          <w:numId w:val="8"/>
        </w:numPr>
        <w:spacing w:line="256" w:lineRule="auto"/>
      </w:pPr>
      <w:r>
        <w:t>Higher quality/quantity</w:t>
      </w:r>
    </w:p>
    <w:p w:rsidR="002C51A2" w:rsidRDefault="002C51A2" w:rsidP="002C51A2">
      <w:pPr>
        <w:pStyle w:val="ListParagraph"/>
        <w:numPr>
          <w:ilvl w:val="1"/>
          <w:numId w:val="8"/>
        </w:numPr>
        <w:spacing w:line="256" w:lineRule="auto"/>
      </w:pPr>
      <w:r>
        <w:t>Improved living and working conditions</w:t>
      </w:r>
    </w:p>
    <w:p w:rsidR="002C51A2" w:rsidRDefault="002C51A2" w:rsidP="002C51A2">
      <w:pPr>
        <w:pStyle w:val="ListParagraph"/>
        <w:numPr>
          <w:ilvl w:val="1"/>
          <w:numId w:val="8"/>
        </w:numPr>
        <w:spacing w:line="256" w:lineRule="auto"/>
      </w:pPr>
      <w:r>
        <w:t>Improved community conditions and relations</w:t>
      </w:r>
    </w:p>
    <w:p w:rsidR="002C51A2" w:rsidRDefault="002C51A2" w:rsidP="002C51A2">
      <w:pPr>
        <w:pStyle w:val="ListParagraph"/>
        <w:numPr>
          <w:ilvl w:val="1"/>
          <w:numId w:val="8"/>
        </w:numPr>
        <w:spacing w:line="256" w:lineRule="auto"/>
      </w:pPr>
      <w:r>
        <w:t>Improved environmental impact</w:t>
      </w:r>
    </w:p>
    <w:p w:rsidR="002C51A2" w:rsidRDefault="002C51A2" w:rsidP="002C51A2">
      <w:pPr>
        <w:pStyle w:val="ListParagraph"/>
        <w:numPr>
          <w:ilvl w:val="1"/>
          <w:numId w:val="8"/>
        </w:numPr>
        <w:spacing w:line="256" w:lineRule="auto"/>
      </w:pPr>
      <w:r>
        <w:t>consumer benefits</w:t>
      </w:r>
    </w:p>
    <w:p w:rsidR="002C51A2" w:rsidRDefault="002C51A2" w:rsidP="002C51A2">
      <w:pPr>
        <w:pStyle w:val="ListParagraph"/>
        <w:numPr>
          <w:ilvl w:val="0"/>
          <w:numId w:val="8"/>
        </w:numPr>
        <w:spacing w:line="256" w:lineRule="auto"/>
      </w:pPr>
      <w:r>
        <w:t>Results of non-sustainable supply chain management</w:t>
      </w:r>
    </w:p>
    <w:p w:rsidR="002C51A2" w:rsidRDefault="002C51A2" w:rsidP="002C51A2">
      <w:pPr>
        <w:pStyle w:val="ListParagraph"/>
        <w:numPr>
          <w:ilvl w:val="1"/>
          <w:numId w:val="8"/>
        </w:numPr>
        <w:spacing w:line="256" w:lineRule="auto"/>
      </w:pPr>
      <w:r>
        <w:t>Supply chain disruptions</w:t>
      </w:r>
    </w:p>
    <w:p w:rsidR="002C51A2" w:rsidRDefault="002C51A2" w:rsidP="002C51A2">
      <w:pPr>
        <w:pStyle w:val="ListParagraph"/>
        <w:numPr>
          <w:ilvl w:val="1"/>
          <w:numId w:val="8"/>
        </w:numPr>
        <w:spacing w:line="256" w:lineRule="auto"/>
      </w:pPr>
      <w:r>
        <w:t>License to operate threatened</w:t>
      </w:r>
    </w:p>
    <w:p w:rsidR="002C51A2" w:rsidRDefault="002C51A2" w:rsidP="002C51A2">
      <w:pPr>
        <w:pStyle w:val="ListParagraph"/>
        <w:numPr>
          <w:ilvl w:val="1"/>
          <w:numId w:val="8"/>
        </w:numPr>
        <w:spacing w:line="256" w:lineRule="auto"/>
      </w:pPr>
      <w:r>
        <w:t>Stranded assets</w:t>
      </w:r>
    </w:p>
    <w:p w:rsidR="002C51A2" w:rsidRDefault="002C51A2" w:rsidP="002C51A2">
      <w:pPr>
        <w:pStyle w:val="ListParagraph"/>
        <w:numPr>
          <w:ilvl w:val="1"/>
          <w:numId w:val="8"/>
        </w:numPr>
        <w:spacing w:line="256" w:lineRule="auto"/>
      </w:pPr>
      <w:r>
        <w:t>Reputational risk</w:t>
      </w:r>
    </w:p>
    <w:p w:rsidR="002C51A2" w:rsidRDefault="002C51A2" w:rsidP="002C51A2">
      <w:pPr>
        <w:pStyle w:val="ListParagraph"/>
        <w:numPr>
          <w:ilvl w:val="1"/>
          <w:numId w:val="8"/>
        </w:numPr>
        <w:spacing w:line="256" w:lineRule="auto"/>
      </w:pPr>
      <w:r>
        <w:t>Reduced ability to compete</w:t>
      </w:r>
    </w:p>
    <w:p w:rsidR="002C51A2" w:rsidRDefault="002C51A2" w:rsidP="002C51A2">
      <w:pPr>
        <w:pStyle w:val="ListParagraph"/>
        <w:numPr>
          <w:ilvl w:val="1"/>
          <w:numId w:val="8"/>
        </w:numPr>
        <w:spacing w:line="256" w:lineRule="auto"/>
      </w:pPr>
      <w:r>
        <w:t>Loss of important value chain partners</w:t>
      </w:r>
    </w:p>
    <w:p w:rsidR="002C51A2" w:rsidRDefault="002C51A2" w:rsidP="002C51A2">
      <w:pPr>
        <w:pStyle w:val="ListParagraph"/>
        <w:ind w:left="1125"/>
      </w:pPr>
    </w:p>
    <w:p w:rsidR="002C51A2" w:rsidRDefault="002C51A2" w:rsidP="002C51A2">
      <w:pPr>
        <w:pStyle w:val="ListParagraph"/>
        <w:numPr>
          <w:ilvl w:val="0"/>
          <w:numId w:val="8"/>
        </w:numPr>
        <w:spacing w:line="256" w:lineRule="auto"/>
      </w:pPr>
      <w:r>
        <w:t>Financial Impact</w:t>
      </w:r>
    </w:p>
    <w:p w:rsidR="002C51A2" w:rsidRDefault="002C51A2" w:rsidP="002C51A2">
      <w:pPr>
        <w:pStyle w:val="ListParagraph"/>
        <w:numPr>
          <w:ilvl w:val="1"/>
          <w:numId w:val="8"/>
        </w:numPr>
        <w:spacing w:line="256" w:lineRule="auto"/>
      </w:pPr>
      <w:r>
        <w:t>Lower costs (transport, more efficient suppliers, less theft, lower insurance, etc</w:t>
      </w:r>
    </w:p>
    <w:p w:rsidR="002C51A2" w:rsidRDefault="002C51A2" w:rsidP="002C51A2">
      <w:pPr>
        <w:pStyle w:val="ListParagraph"/>
        <w:numPr>
          <w:ilvl w:val="1"/>
          <w:numId w:val="8"/>
        </w:numPr>
        <w:spacing w:line="256" w:lineRule="auto"/>
      </w:pPr>
      <w:r>
        <w:t>Monetization of ESG benefits:  e.g. revenue associated with higher quality supply, costs avoided due to risk management, supplier loyalty, employee retention</w:t>
      </w:r>
    </w:p>
    <w:p w:rsidR="002C51A2" w:rsidRDefault="002C51A2" w:rsidP="002C51A2">
      <w:pPr>
        <w:pStyle w:val="ListParagraph"/>
        <w:numPr>
          <w:ilvl w:val="1"/>
          <w:numId w:val="8"/>
        </w:numPr>
        <w:spacing w:line="256" w:lineRule="auto"/>
      </w:pPr>
      <w:r>
        <w:t>Full value chain analysis:  per unit cost reduction and per unit revenue increase for each of the parties involved starting at the producer and moving through the value chain to the corporation, and then on to the end consumer</w:t>
      </w:r>
    </w:p>
    <w:p w:rsidR="002C51A2" w:rsidRDefault="002C51A2" w:rsidP="002C51A2">
      <w:pPr>
        <w:pStyle w:val="ListParagraph"/>
        <w:numPr>
          <w:ilvl w:val="0"/>
          <w:numId w:val="8"/>
        </w:numPr>
        <w:spacing w:line="256" w:lineRule="auto"/>
      </w:pPr>
      <w:r>
        <w:t>Relevant Trends</w:t>
      </w:r>
    </w:p>
    <w:p w:rsidR="002C51A2" w:rsidRDefault="002C51A2" w:rsidP="002C51A2">
      <w:pPr>
        <w:pStyle w:val="ListParagraph"/>
        <w:numPr>
          <w:ilvl w:val="1"/>
          <w:numId w:val="8"/>
        </w:numPr>
        <w:spacing w:line="256" w:lineRule="auto"/>
      </w:pPr>
      <w:r>
        <w:t>Role of middleman:  opacity changing, removing the middleman to take more control, partnership with middleman to deliver sustainability results</w:t>
      </w:r>
    </w:p>
    <w:p w:rsidR="002C51A2" w:rsidRDefault="002C51A2" w:rsidP="002C51A2">
      <w:pPr>
        <w:pStyle w:val="ListParagraph"/>
        <w:numPr>
          <w:ilvl w:val="1"/>
          <w:numId w:val="8"/>
        </w:numPr>
        <w:spacing w:line="256" w:lineRule="auto"/>
      </w:pPr>
      <w:r>
        <w:t>Partnering with NGOs and government to support suppliers and changes needed, including capacity building</w:t>
      </w:r>
    </w:p>
    <w:p w:rsidR="002C51A2" w:rsidRDefault="002C51A2" w:rsidP="002C51A2">
      <w:pPr>
        <w:pStyle w:val="ListParagraph"/>
        <w:numPr>
          <w:ilvl w:val="1"/>
          <w:numId w:val="8"/>
        </w:numPr>
        <w:spacing w:line="256" w:lineRule="auto"/>
      </w:pPr>
      <w:r>
        <w:t>R&amp;D with suppliers on key sustainability challenges</w:t>
      </w:r>
    </w:p>
    <w:p w:rsidR="002C51A2" w:rsidRDefault="002C51A2" w:rsidP="002C51A2">
      <w:pPr>
        <w:pStyle w:val="ListParagraph"/>
        <w:numPr>
          <w:ilvl w:val="1"/>
          <w:numId w:val="8"/>
        </w:numPr>
        <w:spacing w:line="256" w:lineRule="auto"/>
      </w:pPr>
      <w:r>
        <w:t>Precompetitive collaboration among companies to solve supply chain issues (examples from palm oil, or sustainable beef as reference points)</w:t>
      </w:r>
    </w:p>
    <w:p w:rsidR="002C51A2" w:rsidRDefault="002C51A2" w:rsidP="002C51A2">
      <w:pPr>
        <w:pStyle w:val="ListParagraph"/>
        <w:numPr>
          <w:ilvl w:val="1"/>
          <w:numId w:val="8"/>
        </w:numPr>
        <w:spacing w:line="256" w:lineRule="auto"/>
      </w:pPr>
      <w:r>
        <w:t>Finance partnerships to fund sustainable investments</w:t>
      </w:r>
    </w:p>
    <w:p w:rsidR="002C51A2" w:rsidRDefault="002C51A2" w:rsidP="002C51A2">
      <w:pPr>
        <w:pStyle w:val="ListParagraph"/>
        <w:numPr>
          <w:ilvl w:val="1"/>
          <w:numId w:val="8"/>
        </w:numPr>
        <w:spacing w:line="256" w:lineRule="auto"/>
      </w:pPr>
      <w:r>
        <w:t>Digital farming and investments in startups by venture capital; acquisitions and internal investments by major companies (bayer, monsanto, etc) to improve digital farming and sustainable supply chain development</w:t>
      </w:r>
    </w:p>
    <w:p w:rsidR="002C51A2" w:rsidRDefault="002C51A2" w:rsidP="002C51A2">
      <w:pPr>
        <w:pStyle w:val="ListParagraph"/>
        <w:ind w:left="1440"/>
      </w:pPr>
    </w:p>
    <w:p w:rsidR="002C51A2" w:rsidRDefault="002C51A2" w:rsidP="00EF20D4">
      <w:pPr>
        <w:rPr>
          <w:color w:val="333333"/>
          <w:lang w:val="en"/>
        </w:rPr>
      </w:pPr>
    </w:p>
    <w:sectPr w:rsidR="002C5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672B5"/>
    <w:multiLevelType w:val="hybridMultilevel"/>
    <w:tmpl w:val="A0520B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B73CD9"/>
    <w:multiLevelType w:val="hybridMultilevel"/>
    <w:tmpl w:val="8D321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52390"/>
    <w:multiLevelType w:val="hybridMultilevel"/>
    <w:tmpl w:val="FFC858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D3D05"/>
    <w:multiLevelType w:val="hybridMultilevel"/>
    <w:tmpl w:val="81AE5912"/>
    <w:lvl w:ilvl="0" w:tplc="71CC212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5D7108F7"/>
    <w:multiLevelType w:val="hybridMultilevel"/>
    <w:tmpl w:val="411C1E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08476EE"/>
    <w:multiLevelType w:val="hybridMultilevel"/>
    <w:tmpl w:val="8272DB48"/>
    <w:lvl w:ilvl="0" w:tplc="B52A9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6B16E5"/>
    <w:multiLevelType w:val="hybridMultilevel"/>
    <w:tmpl w:val="0FC43B9C"/>
    <w:lvl w:ilvl="0" w:tplc="70D64B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FF"/>
    <w:rsid w:val="000F146D"/>
    <w:rsid w:val="00193020"/>
    <w:rsid w:val="001A253D"/>
    <w:rsid w:val="00276AFF"/>
    <w:rsid w:val="002C51A2"/>
    <w:rsid w:val="003C0F59"/>
    <w:rsid w:val="005123D3"/>
    <w:rsid w:val="005A3FE8"/>
    <w:rsid w:val="007D0C27"/>
    <w:rsid w:val="00A02638"/>
    <w:rsid w:val="00A6475C"/>
    <w:rsid w:val="00BA5996"/>
    <w:rsid w:val="00BB0FF1"/>
    <w:rsid w:val="00C03E90"/>
    <w:rsid w:val="00D736B7"/>
    <w:rsid w:val="00DC5625"/>
    <w:rsid w:val="00EF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542A9-F274-4B11-9419-C00EA0E9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AFF"/>
    <w:pPr>
      <w:ind w:left="720"/>
      <w:contextualSpacing/>
    </w:pPr>
  </w:style>
  <w:style w:type="character" w:styleId="Hyperlink">
    <w:name w:val="Hyperlink"/>
    <w:basedOn w:val="DefaultParagraphFont"/>
    <w:uiPriority w:val="99"/>
    <w:unhideWhenUsed/>
    <w:rsid w:val="00EF20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9522">
      <w:bodyDiv w:val="1"/>
      <w:marLeft w:val="0"/>
      <w:marRight w:val="0"/>
      <w:marTop w:val="0"/>
      <w:marBottom w:val="0"/>
      <w:divBdr>
        <w:top w:val="none" w:sz="0" w:space="0" w:color="auto"/>
        <w:left w:val="none" w:sz="0" w:space="0" w:color="auto"/>
        <w:bottom w:val="none" w:sz="0" w:space="0" w:color="auto"/>
        <w:right w:val="none" w:sz="0" w:space="0" w:color="auto"/>
      </w:divBdr>
    </w:div>
    <w:div w:id="227302766">
      <w:bodyDiv w:val="1"/>
      <w:marLeft w:val="0"/>
      <w:marRight w:val="0"/>
      <w:marTop w:val="0"/>
      <w:marBottom w:val="0"/>
      <w:divBdr>
        <w:top w:val="none" w:sz="0" w:space="0" w:color="auto"/>
        <w:left w:val="none" w:sz="0" w:space="0" w:color="auto"/>
        <w:bottom w:val="none" w:sz="0" w:space="0" w:color="auto"/>
        <w:right w:val="none" w:sz="0" w:space="0" w:color="auto"/>
      </w:divBdr>
    </w:div>
    <w:div w:id="131675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fkin@stern.n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User</dc:creator>
  <cp:keywords/>
  <dc:description/>
  <cp:lastModifiedBy>Stern User</cp:lastModifiedBy>
  <cp:revision>2</cp:revision>
  <dcterms:created xsi:type="dcterms:W3CDTF">2016-09-30T18:21:00Z</dcterms:created>
  <dcterms:modified xsi:type="dcterms:W3CDTF">2016-09-30T18:21:00Z</dcterms:modified>
</cp:coreProperties>
</file>