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83340" w14:textId="77777777" w:rsidR="003D09E0" w:rsidRPr="005318B1" w:rsidRDefault="003D09E0" w:rsidP="003D09E0">
      <w:pPr>
        <w:spacing w:after="120"/>
        <w:jc w:val="center"/>
        <w:rPr>
          <w:b/>
          <w:bCs/>
          <w:color w:val="000000"/>
          <w:sz w:val="22"/>
          <w:szCs w:val="22"/>
        </w:rPr>
      </w:pPr>
      <w:r w:rsidRPr="005318B1">
        <w:rPr>
          <w:b/>
          <w:bCs/>
          <w:color w:val="000000"/>
          <w:sz w:val="22"/>
          <w:szCs w:val="22"/>
        </w:rPr>
        <w:t>New York University</w:t>
      </w:r>
    </w:p>
    <w:p w14:paraId="4C92C271" w14:textId="77777777" w:rsidR="003D09E0" w:rsidRPr="005318B1" w:rsidRDefault="003D09E0" w:rsidP="003D09E0">
      <w:pPr>
        <w:spacing w:after="120"/>
        <w:jc w:val="center"/>
        <w:rPr>
          <w:b/>
          <w:bCs/>
          <w:color w:val="000000"/>
          <w:sz w:val="22"/>
          <w:szCs w:val="22"/>
        </w:rPr>
      </w:pPr>
      <w:r w:rsidRPr="005318B1">
        <w:rPr>
          <w:b/>
          <w:bCs/>
          <w:color w:val="000000"/>
          <w:sz w:val="22"/>
          <w:szCs w:val="22"/>
        </w:rPr>
        <w:t>Stern School of Business</w:t>
      </w:r>
    </w:p>
    <w:p w14:paraId="353A38A0" w14:textId="77777777" w:rsidR="003D09E0" w:rsidRPr="005318B1" w:rsidRDefault="003D09E0" w:rsidP="003D09E0">
      <w:pPr>
        <w:spacing w:after="120"/>
        <w:jc w:val="center"/>
        <w:rPr>
          <w:b/>
          <w:bCs/>
          <w:color w:val="000000"/>
          <w:sz w:val="22"/>
          <w:szCs w:val="22"/>
        </w:rPr>
      </w:pPr>
      <w:r w:rsidRPr="005318B1">
        <w:rPr>
          <w:b/>
          <w:bCs/>
          <w:color w:val="000000"/>
          <w:sz w:val="22"/>
          <w:szCs w:val="22"/>
        </w:rPr>
        <w:t>Undergraduate College</w:t>
      </w:r>
    </w:p>
    <w:p w14:paraId="159B2838" w14:textId="77777777" w:rsidR="003D09E0" w:rsidRPr="005318B1" w:rsidRDefault="003D09E0" w:rsidP="003D09E0">
      <w:pPr>
        <w:spacing w:after="120"/>
        <w:jc w:val="center"/>
        <w:rPr>
          <w:b/>
          <w:bCs/>
          <w:color w:val="000000"/>
          <w:sz w:val="22"/>
          <w:szCs w:val="22"/>
        </w:rPr>
      </w:pPr>
    </w:p>
    <w:p w14:paraId="7C62BADE" w14:textId="77777777" w:rsidR="003D09E0" w:rsidRPr="005318B1" w:rsidRDefault="003D09E0" w:rsidP="003D09E0">
      <w:pPr>
        <w:spacing w:after="120"/>
        <w:jc w:val="center"/>
        <w:rPr>
          <w:b/>
          <w:bCs/>
          <w:color w:val="000000"/>
          <w:sz w:val="22"/>
          <w:szCs w:val="22"/>
        </w:rPr>
      </w:pPr>
      <w:r w:rsidRPr="005318B1">
        <w:rPr>
          <w:b/>
          <w:bCs/>
          <w:color w:val="000000"/>
          <w:sz w:val="22"/>
          <w:szCs w:val="22"/>
        </w:rPr>
        <w:t xml:space="preserve">Principles of Financial Accounting </w:t>
      </w:r>
    </w:p>
    <w:p w14:paraId="72A7BE46" w14:textId="53F4E6F6" w:rsidR="003D09E0" w:rsidRPr="005318B1" w:rsidRDefault="00041EEA" w:rsidP="003D09E0">
      <w:pPr>
        <w:spacing w:after="120"/>
        <w:jc w:val="center"/>
        <w:rPr>
          <w:b/>
          <w:bCs/>
          <w:color w:val="000000"/>
          <w:sz w:val="22"/>
          <w:szCs w:val="22"/>
        </w:rPr>
      </w:pPr>
      <w:r w:rsidRPr="005318B1">
        <w:rPr>
          <w:b/>
          <w:bCs/>
          <w:color w:val="000000"/>
          <w:sz w:val="22"/>
          <w:szCs w:val="22"/>
        </w:rPr>
        <w:t>Spring</w:t>
      </w:r>
      <w:r w:rsidR="00820B09" w:rsidRPr="005318B1">
        <w:rPr>
          <w:b/>
          <w:bCs/>
          <w:color w:val="000000"/>
          <w:sz w:val="22"/>
          <w:szCs w:val="22"/>
        </w:rPr>
        <w:t xml:space="preserve"> 202</w:t>
      </w:r>
      <w:r w:rsidR="00DF5DDE" w:rsidRPr="005318B1">
        <w:rPr>
          <w:b/>
          <w:bCs/>
          <w:color w:val="000000"/>
          <w:sz w:val="22"/>
          <w:szCs w:val="22"/>
        </w:rPr>
        <w:t>4</w:t>
      </w:r>
    </w:p>
    <w:p w14:paraId="283B655D" w14:textId="233C8F3D" w:rsidR="00592238" w:rsidRPr="005318B1" w:rsidRDefault="00820B09" w:rsidP="00445324">
      <w:pPr>
        <w:spacing w:after="120"/>
        <w:rPr>
          <w:b/>
          <w:bCs/>
          <w:color w:val="000000"/>
          <w:sz w:val="22"/>
          <w:szCs w:val="22"/>
        </w:rPr>
      </w:pPr>
      <w:r w:rsidRPr="005318B1">
        <w:rPr>
          <w:b/>
          <w:bCs/>
          <w:color w:val="000000"/>
          <w:sz w:val="22"/>
          <w:szCs w:val="22"/>
        </w:rPr>
        <w:t xml:space="preserve"> </w:t>
      </w:r>
      <w:r w:rsidR="00445324" w:rsidRPr="005318B1">
        <w:rPr>
          <w:b/>
          <w:bCs/>
          <w:color w:val="000000"/>
          <w:sz w:val="22"/>
          <w:szCs w:val="22"/>
        </w:rPr>
        <w:t xml:space="preserve">               </w:t>
      </w:r>
      <w:r w:rsidR="00592238" w:rsidRPr="005318B1">
        <w:rPr>
          <w:b/>
          <w:bCs/>
          <w:color w:val="000000"/>
          <w:sz w:val="22"/>
          <w:szCs w:val="22"/>
        </w:rPr>
        <w:t>(ACCT-UB.0001.0</w:t>
      </w:r>
      <w:r w:rsidR="00212E9C" w:rsidRPr="005318B1">
        <w:rPr>
          <w:b/>
          <w:bCs/>
          <w:color w:val="000000"/>
          <w:sz w:val="22"/>
          <w:szCs w:val="22"/>
        </w:rPr>
        <w:t>1</w:t>
      </w:r>
      <w:r w:rsidR="00AC61EB" w:rsidRPr="005318B1">
        <w:rPr>
          <w:b/>
          <w:bCs/>
          <w:color w:val="000000"/>
          <w:sz w:val="22"/>
          <w:szCs w:val="22"/>
        </w:rPr>
        <w:t>1</w:t>
      </w:r>
      <w:r w:rsidR="00036A69" w:rsidRPr="005318B1">
        <w:rPr>
          <w:b/>
          <w:bCs/>
          <w:color w:val="000000"/>
          <w:sz w:val="22"/>
          <w:szCs w:val="22"/>
        </w:rPr>
        <w:t xml:space="preserve">)   </w:t>
      </w:r>
      <w:r w:rsidRPr="005318B1">
        <w:rPr>
          <w:b/>
          <w:bCs/>
          <w:color w:val="000000"/>
          <w:sz w:val="22"/>
          <w:szCs w:val="22"/>
        </w:rPr>
        <w:t>T</w:t>
      </w:r>
      <w:r w:rsidR="005C5DAF" w:rsidRPr="005318B1">
        <w:rPr>
          <w:b/>
          <w:bCs/>
          <w:color w:val="000000"/>
          <w:sz w:val="22"/>
          <w:szCs w:val="22"/>
        </w:rPr>
        <w:t xml:space="preserve">R </w:t>
      </w:r>
      <w:r w:rsidR="00B55CC3" w:rsidRPr="005318B1">
        <w:rPr>
          <w:b/>
          <w:bCs/>
          <w:color w:val="000000"/>
          <w:sz w:val="22"/>
          <w:szCs w:val="22"/>
        </w:rPr>
        <w:t>11:00</w:t>
      </w:r>
      <w:r w:rsidR="005C1A6B" w:rsidRPr="005318B1">
        <w:rPr>
          <w:b/>
          <w:bCs/>
          <w:color w:val="000000"/>
          <w:sz w:val="22"/>
          <w:szCs w:val="22"/>
        </w:rPr>
        <w:t xml:space="preserve"> a.m.-1</w:t>
      </w:r>
      <w:r w:rsidR="00326041" w:rsidRPr="005318B1">
        <w:rPr>
          <w:b/>
          <w:bCs/>
          <w:color w:val="000000"/>
          <w:sz w:val="22"/>
          <w:szCs w:val="22"/>
        </w:rPr>
        <w:t>2:15 p</w:t>
      </w:r>
      <w:r w:rsidR="00B04E46" w:rsidRPr="005318B1">
        <w:rPr>
          <w:b/>
          <w:bCs/>
          <w:color w:val="000000"/>
          <w:sz w:val="22"/>
          <w:szCs w:val="22"/>
        </w:rPr>
        <w:t>.m</w:t>
      </w:r>
      <w:r w:rsidR="00DF5DDE" w:rsidRPr="005318B1">
        <w:rPr>
          <w:b/>
          <w:bCs/>
          <w:color w:val="000000"/>
          <w:sz w:val="22"/>
          <w:szCs w:val="22"/>
        </w:rPr>
        <w:t>.,</w:t>
      </w:r>
      <w:r w:rsidR="00AC61EB" w:rsidRPr="005318B1">
        <w:rPr>
          <w:b/>
          <w:bCs/>
          <w:color w:val="000000"/>
          <w:sz w:val="22"/>
          <w:szCs w:val="22"/>
        </w:rPr>
        <w:t xml:space="preserve"> TISC-LC-25</w:t>
      </w:r>
    </w:p>
    <w:p w14:paraId="09AC63DA" w14:textId="4B95A97E" w:rsidR="00592238" w:rsidRPr="005318B1" w:rsidRDefault="00162459" w:rsidP="00445324">
      <w:pPr>
        <w:spacing w:after="120"/>
        <w:rPr>
          <w:b/>
          <w:bCs/>
          <w:color w:val="000000"/>
          <w:sz w:val="22"/>
          <w:szCs w:val="22"/>
        </w:rPr>
      </w:pPr>
      <w:r w:rsidRPr="005318B1">
        <w:rPr>
          <w:b/>
          <w:bCs/>
          <w:color w:val="000000"/>
          <w:sz w:val="22"/>
          <w:szCs w:val="22"/>
        </w:rPr>
        <w:t xml:space="preserve">                </w:t>
      </w:r>
      <w:r w:rsidR="00592238" w:rsidRPr="005318B1">
        <w:rPr>
          <w:b/>
          <w:bCs/>
          <w:color w:val="000000"/>
          <w:sz w:val="22"/>
          <w:szCs w:val="22"/>
        </w:rPr>
        <w:t>(ACCT-UB.0001.0</w:t>
      </w:r>
      <w:r w:rsidR="006928EA" w:rsidRPr="005318B1">
        <w:rPr>
          <w:b/>
          <w:bCs/>
          <w:color w:val="000000"/>
          <w:sz w:val="22"/>
          <w:szCs w:val="22"/>
        </w:rPr>
        <w:t>1</w:t>
      </w:r>
      <w:r w:rsidR="00AC61EB" w:rsidRPr="005318B1">
        <w:rPr>
          <w:b/>
          <w:bCs/>
          <w:color w:val="000000"/>
          <w:sz w:val="22"/>
          <w:szCs w:val="22"/>
        </w:rPr>
        <w:t>2</w:t>
      </w:r>
      <w:r w:rsidR="00036A69" w:rsidRPr="005318B1">
        <w:rPr>
          <w:b/>
          <w:bCs/>
          <w:color w:val="000000"/>
          <w:sz w:val="22"/>
          <w:szCs w:val="22"/>
        </w:rPr>
        <w:t xml:space="preserve">)   </w:t>
      </w:r>
      <w:r w:rsidR="005C5DAF" w:rsidRPr="005318B1">
        <w:rPr>
          <w:b/>
          <w:bCs/>
          <w:color w:val="000000"/>
          <w:sz w:val="22"/>
          <w:szCs w:val="22"/>
        </w:rPr>
        <w:t>TR</w:t>
      </w:r>
      <w:r w:rsidR="006928EA" w:rsidRPr="005318B1">
        <w:rPr>
          <w:b/>
          <w:bCs/>
          <w:color w:val="000000"/>
          <w:sz w:val="22"/>
          <w:szCs w:val="22"/>
        </w:rPr>
        <w:t xml:space="preserve"> </w:t>
      </w:r>
      <w:r w:rsidR="00036A69" w:rsidRPr="005318B1">
        <w:rPr>
          <w:b/>
          <w:bCs/>
          <w:color w:val="000000"/>
          <w:sz w:val="22"/>
          <w:szCs w:val="22"/>
        </w:rPr>
        <w:t>2:00</w:t>
      </w:r>
      <w:r w:rsidR="00592238" w:rsidRPr="005318B1">
        <w:rPr>
          <w:b/>
          <w:bCs/>
          <w:color w:val="000000"/>
          <w:sz w:val="22"/>
          <w:szCs w:val="22"/>
        </w:rPr>
        <w:t xml:space="preserve"> </w:t>
      </w:r>
      <w:r w:rsidR="00786D87" w:rsidRPr="005318B1">
        <w:rPr>
          <w:b/>
          <w:bCs/>
          <w:color w:val="000000"/>
          <w:sz w:val="22"/>
          <w:szCs w:val="22"/>
        </w:rPr>
        <w:t>p</w:t>
      </w:r>
      <w:r w:rsidR="00592238" w:rsidRPr="005318B1">
        <w:rPr>
          <w:b/>
          <w:bCs/>
          <w:color w:val="000000"/>
          <w:sz w:val="22"/>
          <w:szCs w:val="22"/>
        </w:rPr>
        <w:t>.m.-</w:t>
      </w:r>
      <w:r w:rsidR="00036A69" w:rsidRPr="005318B1">
        <w:rPr>
          <w:b/>
          <w:bCs/>
          <w:color w:val="000000"/>
          <w:sz w:val="22"/>
          <w:szCs w:val="22"/>
        </w:rPr>
        <w:t>3:1</w:t>
      </w:r>
      <w:r w:rsidR="00592238" w:rsidRPr="005318B1">
        <w:rPr>
          <w:b/>
          <w:bCs/>
          <w:color w:val="000000"/>
          <w:sz w:val="22"/>
          <w:szCs w:val="22"/>
        </w:rPr>
        <w:t xml:space="preserve">5 </w:t>
      </w:r>
      <w:r w:rsidR="00786D87" w:rsidRPr="005318B1">
        <w:rPr>
          <w:b/>
          <w:bCs/>
          <w:color w:val="000000"/>
          <w:sz w:val="22"/>
          <w:szCs w:val="22"/>
        </w:rPr>
        <w:t>p</w:t>
      </w:r>
      <w:r w:rsidR="005C1A6B" w:rsidRPr="005318B1">
        <w:rPr>
          <w:b/>
          <w:bCs/>
          <w:color w:val="000000"/>
          <w:sz w:val="22"/>
          <w:szCs w:val="22"/>
        </w:rPr>
        <w:t>.m.,</w:t>
      </w:r>
      <w:r w:rsidR="002B6828" w:rsidRPr="005318B1">
        <w:rPr>
          <w:b/>
          <w:bCs/>
          <w:color w:val="000000"/>
          <w:sz w:val="22"/>
          <w:szCs w:val="22"/>
        </w:rPr>
        <w:t xml:space="preserve"> </w:t>
      </w:r>
      <w:r w:rsidR="00481A8F" w:rsidRPr="005318B1">
        <w:rPr>
          <w:b/>
          <w:bCs/>
          <w:color w:val="000000"/>
          <w:sz w:val="22"/>
          <w:szCs w:val="22"/>
        </w:rPr>
        <w:t>TISC-</w:t>
      </w:r>
      <w:r w:rsidR="00AC61EB" w:rsidRPr="005318B1">
        <w:rPr>
          <w:b/>
          <w:bCs/>
          <w:color w:val="000000"/>
          <w:sz w:val="22"/>
          <w:szCs w:val="22"/>
        </w:rPr>
        <w:t>L</w:t>
      </w:r>
      <w:r w:rsidR="00212E9C" w:rsidRPr="005318B1">
        <w:rPr>
          <w:b/>
          <w:bCs/>
          <w:color w:val="000000"/>
          <w:sz w:val="22"/>
          <w:szCs w:val="22"/>
        </w:rPr>
        <w:t>C-</w:t>
      </w:r>
      <w:r w:rsidR="00AC61EB" w:rsidRPr="005318B1">
        <w:rPr>
          <w:b/>
          <w:bCs/>
          <w:color w:val="000000"/>
          <w:sz w:val="22"/>
          <w:szCs w:val="22"/>
        </w:rPr>
        <w:t>25</w:t>
      </w:r>
    </w:p>
    <w:p w14:paraId="6FAD9C4D" w14:textId="14384327" w:rsidR="00212E9C" w:rsidRPr="005318B1" w:rsidRDefault="00212E9C" w:rsidP="00445324">
      <w:pPr>
        <w:spacing w:after="120"/>
        <w:rPr>
          <w:b/>
          <w:bCs/>
          <w:color w:val="000000"/>
          <w:sz w:val="22"/>
          <w:szCs w:val="22"/>
        </w:rPr>
      </w:pPr>
      <w:r w:rsidRPr="005318B1">
        <w:rPr>
          <w:b/>
          <w:bCs/>
          <w:color w:val="000000"/>
          <w:sz w:val="22"/>
          <w:szCs w:val="22"/>
        </w:rPr>
        <w:t xml:space="preserve">                (ACCT-UB.0001.01</w:t>
      </w:r>
      <w:r w:rsidR="00AC61EB" w:rsidRPr="005318B1">
        <w:rPr>
          <w:b/>
          <w:bCs/>
          <w:color w:val="000000"/>
          <w:sz w:val="22"/>
          <w:szCs w:val="22"/>
        </w:rPr>
        <w:t>3</w:t>
      </w:r>
      <w:r w:rsidRPr="005318B1">
        <w:rPr>
          <w:b/>
          <w:bCs/>
          <w:color w:val="000000"/>
          <w:sz w:val="22"/>
          <w:szCs w:val="22"/>
        </w:rPr>
        <w:t xml:space="preserve">)   TR 3:30 p.m.-4:45 p.m., </w:t>
      </w:r>
      <w:r w:rsidR="00761B61" w:rsidRPr="005318B1">
        <w:rPr>
          <w:b/>
          <w:bCs/>
          <w:color w:val="000000"/>
          <w:sz w:val="22"/>
          <w:szCs w:val="22"/>
        </w:rPr>
        <w:t>TISC-</w:t>
      </w:r>
      <w:r w:rsidR="00AC61EB" w:rsidRPr="005318B1">
        <w:rPr>
          <w:b/>
          <w:bCs/>
          <w:color w:val="000000"/>
          <w:sz w:val="22"/>
          <w:szCs w:val="22"/>
        </w:rPr>
        <w:t>L</w:t>
      </w:r>
      <w:r w:rsidR="00761B61" w:rsidRPr="005318B1">
        <w:rPr>
          <w:b/>
          <w:bCs/>
          <w:color w:val="000000"/>
          <w:sz w:val="22"/>
          <w:szCs w:val="22"/>
        </w:rPr>
        <w:t>C-</w:t>
      </w:r>
      <w:r w:rsidR="00AC61EB" w:rsidRPr="005318B1">
        <w:rPr>
          <w:b/>
          <w:bCs/>
          <w:color w:val="000000"/>
          <w:sz w:val="22"/>
          <w:szCs w:val="22"/>
        </w:rPr>
        <w:t>25</w:t>
      </w:r>
    </w:p>
    <w:p w14:paraId="6E8B35BC" w14:textId="77777777" w:rsidR="00452FE8" w:rsidRPr="005318B1" w:rsidRDefault="00452FE8" w:rsidP="00A211F5">
      <w:pPr>
        <w:shd w:val="clear" w:color="auto" w:fill="FFFFFF"/>
        <w:spacing w:after="22"/>
        <w:outlineLvl w:val="3"/>
        <w:rPr>
          <w:rFonts w:asciiTheme="majorHAnsi" w:hAnsiTheme="majorHAnsi"/>
          <w:b/>
          <w:bCs/>
          <w:caps/>
          <w:color w:val="000099"/>
          <w:sz w:val="22"/>
          <w:szCs w:val="22"/>
        </w:rPr>
      </w:pPr>
    </w:p>
    <w:p w14:paraId="6D996315" w14:textId="77777777" w:rsidR="00452FE8" w:rsidRPr="005318B1" w:rsidRDefault="00452FE8" w:rsidP="00A211F5">
      <w:pPr>
        <w:shd w:val="clear" w:color="auto" w:fill="FFFFFF"/>
        <w:spacing w:after="22"/>
        <w:outlineLvl w:val="3"/>
        <w:rPr>
          <w:rFonts w:asciiTheme="majorHAnsi" w:hAnsiTheme="majorHAnsi"/>
          <w:b/>
          <w:bCs/>
          <w:caps/>
          <w:color w:val="000099"/>
          <w:sz w:val="22"/>
          <w:szCs w:val="22"/>
        </w:rPr>
      </w:pPr>
      <w:r w:rsidRPr="005318B1">
        <w:rPr>
          <w:rFonts w:asciiTheme="majorHAnsi" w:hAnsiTheme="majorHAnsi"/>
          <w:b/>
          <w:bCs/>
          <w:caps/>
          <w:color w:val="000099"/>
          <w:sz w:val="22"/>
          <w:szCs w:val="22"/>
        </w:rPr>
        <w:t xml:space="preserve">                                             </w:t>
      </w:r>
    </w:p>
    <w:p w14:paraId="52DBD86C" w14:textId="77777777" w:rsidR="00AE53E9" w:rsidRPr="005318B1" w:rsidRDefault="00AE53E9" w:rsidP="00AE53E9">
      <w:pPr>
        <w:autoSpaceDE w:val="0"/>
        <w:autoSpaceDN w:val="0"/>
        <w:adjustRightInd w:val="0"/>
        <w:rPr>
          <w:color w:val="000000"/>
          <w:sz w:val="22"/>
          <w:szCs w:val="22"/>
        </w:rPr>
      </w:pPr>
    </w:p>
    <w:p w14:paraId="61059668" w14:textId="3CBB1618" w:rsidR="00AE53E9" w:rsidRPr="005318B1" w:rsidRDefault="00AE53E9" w:rsidP="00AE53E9">
      <w:pPr>
        <w:shd w:val="clear" w:color="auto" w:fill="FFFFFF"/>
        <w:spacing w:after="22"/>
        <w:outlineLvl w:val="3"/>
        <w:rPr>
          <w:b/>
          <w:bCs/>
          <w:color w:val="000000"/>
          <w:sz w:val="22"/>
          <w:szCs w:val="22"/>
          <w:u w:val="single"/>
        </w:rPr>
      </w:pPr>
      <w:r w:rsidRPr="005318B1">
        <w:rPr>
          <w:color w:val="000000"/>
          <w:sz w:val="22"/>
          <w:szCs w:val="22"/>
        </w:rPr>
        <w:t xml:space="preserve"> </w:t>
      </w:r>
      <w:r w:rsidRPr="005318B1">
        <w:rPr>
          <w:b/>
          <w:bCs/>
          <w:color w:val="000000"/>
          <w:sz w:val="22"/>
          <w:szCs w:val="22"/>
          <w:u w:val="single"/>
        </w:rPr>
        <w:t>Professor Information</w:t>
      </w:r>
    </w:p>
    <w:p w14:paraId="704B61CB" w14:textId="77777777" w:rsidR="008319E4" w:rsidRPr="005318B1" w:rsidRDefault="008319E4" w:rsidP="00AE53E9">
      <w:pPr>
        <w:shd w:val="clear" w:color="auto" w:fill="FFFFFF"/>
        <w:spacing w:after="22"/>
        <w:outlineLvl w:val="3"/>
        <w:rPr>
          <w:b/>
          <w:bCs/>
          <w:color w:val="000000"/>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5152"/>
      </w:tblGrid>
      <w:tr w:rsidR="002C6B32" w:rsidRPr="005318B1" w14:paraId="6D02727E" w14:textId="77777777" w:rsidTr="00BC0DF5">
        <w:trPr>
          <w:trHeight w:val="229"/>
        </w:trPr>
        <w:tc>
          <w:tcPr>
            <w:tcW w:w="2156" w:type="dxa"/>
          </w:tcPr>
          <w:p w14:paraId="64DC0379" w14:textId="77777777" w:rsidR="002C6B32" w:rsidRPr="005318B1" w:rsidRDefault="002C6B32" w:rsidP="00BC0DF5">
            <w:pPr>
              <w:spacing w:after="73" w:line="132" w:lineRule="atLeast"/>
              <w:ind w:right="73"/>
              <w:rPr>
                <w:b/>
                <w:bCs/>
                <w:color w:val="000000"/>
              </w:rPr>
            </w:pPr>
            <w:r w:rsidRPr="005318B1">
              <w:rPr>
                <w:b/>
                <w:bCs/>
                <w:color w:val="000000"/>
              </w:rPr>
              <w:t>Name:</w:t>
            </w:r>
          </w:p>
        </w:tc>
        <w:tc>
          <w:tcPr>
            <w:tcW w:w="5152" w:type="dxa"/>
          </w:tcPr>
          <w:p w14:paraId="677E229B" w14:textId="77777777" w:rsidR="002C6B32" w:rsidRPr="005318B1" w:rsidRDefault="002C6B32" w:rsidP="00BC0DF5">
            <w:pPr>
              <w:spacing w:after="73" w:line="132" w:lineRule="atLeast"/>
              <w:ind w:right="73"/>
              <w:rPr>
                <w:color w:val="000000"/>
              </w:rPr>
            </w:pPr>
            <w:r w:rsidRPr="005318B1">
              <w:rPr>
                <w:color w:val="000000"/>
              </w:rPr>
              <w:t>Xiaojing Meng</w:t>
            </w:r>
          </w:p>
        </w:tc>
      </w:tr>
      <w:tr w:rsidR="002C6B32" w:rsidRPr="005318B1" w14:paraId="2DE33E1B" w14:textId="77777777" w:rsidTr="00BC0DF5">
        <w:trPr>
          <w:trHeight w:val="249"/>
        </w:trPr>
        <w:tc>
          <w:tcPr>
            <w:tcW w:w="2156" w:type="dxa"/>
          </w:tcPr>
          <w:p w14:paraId="11EF31FB" w14:textId="77777777" w:rsidR="002C6B32" w:rsidRPr="005318B1" w:rsidRDefault="002C6B32" w:rsidP="00BC0DF5">
            <w:pPr>
              <w:spacing w:after="73" w:line="132" w:lineRule="atLeast"/>
              <w:ind w:right="73"/>
              <w:rPr>
                <w:b/>
                <w:bCs/>
                <w:color w:val="000000"/>
              </w:rPr>
            </w:pPr>
            <w:r w:rsidRPr="005318B1">
              <w:rPr>
                <w:b/>
                <w:bCs/>
                <w:color w:val="000000"/>
              </w:rPr>
              <w:t>Email:</w:t>
            </w:r>
          </w:p>
        </w:tc>
        <w:tc>
          <w:tcPr>
            <w:tcW w:w="5152" w:type="dxa"/>
          </w:tcPr>
          <w:p w14:paraId="205D145F" w14:textId="12963BD3" w:rsidR="002C6B32" w:rsidRPr="005318B1" w:rsidRDefault="002D2D52" w:rsidP="00BC0DF5">
            <w:pPr>
              <w:spacing w:after="73" w:line="132" w:lineRule="atLeast"/>
              <w:ind w:right="73"/>
              <w:rPr>
                <w:color w:val="000000"/>
              </w:rPr>
            </w:pPr>
            <w:hyperlink r:id="rId5" w:history="1">
              <w:r w:rsidR="00935F63" w:rsidRPr="005318B1">
                <w:rPr>
                  <w:rStyle w:val="Hyperlink"/>
                </w:rPr>
                <w:t>xm4@stern.nyu.edu</w:t>
              </w:r>
            </w:hyperlink>
          </w:p>
        </w:tc>
      </w:tr>
      <w:tr w:rsidR="002C6B32" w:rsidRPr="005318B1" w14:paraId="2F0032EB" w14:textId="77777777" w:rsidTr="00BC0DF5">
        <w:trPr>
          <w:trHeight w:val="439"/>
        </w:trPr>
        <w:tc>
          <w:tcPr>
            <w:tcW w:w="2156" w:type="dxa"/>
          </w:tcPr>
          <w:p w14:paraId="01D25121" w14:textId="77777777" w:rsidR="002C6B32" w:rsidRPr="005318B1" w:rsidRDefault="002C6B32" w:rsidP="00BC0DF5">
            <w:pPr>
              <w:spacing w:after="73" w:line="132" w:lineRule="atLeast"/>
              <w:ind w:right="73"/>
              <w:rPr>
                <w:b/>
                <w:bCs/>
                <w:color w:val="000000"/>
              </w:rPr>
            </w:pPr>
            <w:r w:rsidRPr="005318B1">
              <w:rPr>
                <w:b/>
                <w:bCs/>
                <w:color w:val="000000"/>
              </w:rPr>
              <w:t>Office Hour:</w:t>
            </w:r>
          </w:p>
        </w:tc>
        <w:tc>
          <w:tcPr>
            <w:tcW w:w="5152" w:type="dxa"/>
          </w:tcPr>
          <w:p w14:paraId="7C7EFEC1" w14:textId="361DA211" w:rsidR="002C6B32" w:rsidRPr="005318B1" w:rsidRDefault="00935F63" w:rsidP="00BC0DF5">
            <w:pPr>
              <w:spacing w:after="73" w:line="132" w:lineRule="atLeast"/>
              <w:ind w:right="73"/>
              <w:rPr>
                <w:color w:val="000000"/>
              </w:rPr>
            </w:pPr>
            <w:proofErr w:type="gramStart"/>
            <w:r w:rsidRPr="005318B1">
              <w:rPr>
                <w:color w:val="000000"/>
              </w:rPr>
              <w:t>T</w:t>
            </w:r>
            <w:r w:rsidR="00872205" w:rsidRPr="005318B1">
              <w:rPr>
                <w:color w:val="000000"/>
              </w:rPr>
              <w:t>ue</w:t>
            </w:r>
            <w:r w:rsidR="009A3024" w:rsidRPr="005318B1">
              <w:rPr>
                <w:color w:val="000000"/>
              </w:rPr>
              <w:t>sday</w:t>
            </w:r>
            <w:r w:rsidR="002C6B32" w:rsidRPr="005318B1">
              <w:rPr>
                <w:color w:val="000000"/>
              </w:rPr>
              <w:t xml:space="preserve">  </w:t>
            </w:r>
            <w:r w:rsidRPr="005318B1">
              <w:rPr>
                <w:color w:val="000000"/>
              </w:rPr>
              <w:t>12</w:t>
            </w:r>
            <w:r w:rsidR="002C6B32" w:rsidRPr="005318B1">
              <w:rPr>
                <w:color w:val="000000"/>
              </w:rPr>
              <w:t>:30</w:t>
            </w:r>
            <w:proofErr w:type="gramEnd"/>
            <w:r w:rsidR="002C6B32" w:rsidRPr="005318B1">
              <w:rPr>
                <w:color w:val="000000"/>
              </w:rPr>
              <w:t>-1:</w:t>
            </w:r>
            <w:r w:rsidRPr="005318B1">
              <w:rPr>
                <w:color w:val="000000"/>
              </w:rPr>
              <w:t>3</w:t>
            </w:r>
            <w:r w:rsidR="002C6B32" w:rsidRPr="005318B1">
              <w:rPr>
                <w:color w:val="000000"/>
              </w:rPr>
              <w:t>0</w:t>
            </w:r>
            <w:r w:rsidRPr="005318B1">
              <w:rPr>
                <w:color w:val="000000"/>
              </w:rPr>
              <w:t>pm</w:t>
            </w:r>
            <w:r w:rsidR="002C6B32" w:rsidRPr="005318B1">
              <w:rPr>
                <w:color w:val="000000"/>
              </w:rPr>
              <w:t xml:space="preserve"> or by appointment</w:t>
            </w:r>
          </w:p>
        </w:tc>
      </w:tr>
      <w:tr w:rsidR="002C6B32" w:rsidRPr="005318B1" w14:paraId="0613FD3E" w14:textId="77777777" w:rsidTr="00BC0DF5">
        <w:trPr>
          <w:trHeight w:val="229"/>
        </w:trPr>
        <w:tc>
          <w:tcPr>
            <w:tcW w:w="2156" w:type="dxa"/>
          </w:tcPr>
          <w:p w14:paraId="35AE3511" w14:textId="3C59F725" w:rsidR="002C6B32" w:rsidRPr="005318B1" w:rsidRDefault="002C6B32" w:rsidP="00BC0DF5">
            <w:pPr>
              <w:spacing w:after="73" w:line="132" w:lineRule="atLeast"/>
              <w:ind w:right="73"/>
              <w:rPr>
                <w:b/>
                <w:bCs/>
                <w:color w:val="000000"/>
              </w:rPr>
            </w:pPr>
          </w:p>
        </w:tc>
        <w:tc>
          <w:tcPr>
            <w:tcW w:w="5152" w:type="dxa"/>
          </w:tcPr>
          <w:p w14:paraId="7736A2E4" w14:textId="36CEC09E" w:rsidR="002C6B32" w:rsidRPr="005318B1" w:rsidRDefault="002C6B32" w:rsidP="00935F63">
            <w:pPr>
              <w:rPr>
                <w:color w:val="000000"/>
              </w:rPr>
            </w:pPr>
          </w:p>
        </w:tc>
      </w:tr>
    </w:tbl>
    <w:p w14:paraId="2931CD3C" w14:textId="77777777" w:rsidR="00E3465C" w:rsidRPr="005318B1" w:rsidRDefault="00E3465C" w:rsidP="00E3465C">
      <w:pPr>
        <w:autoSpaceDE w:val="0"/>
        <w:autoSpaceDN w:val="0"/>
        <w:adjustRightInd w:val="0"/>
        <w:rPr>
          <w:rFonts w:asciiTheme="majorHAnsi" w:hAnsiTheme="majorHAnsi"/>
          <w:b/>
          <w:bCs/>
          <w:caps/>
          <w:color w:val="000099"/>
          <w:sz w:val="22"/>
          <w:szCs w:val="22"/>
        </w:rPr>
      </w:pPr>
    </w:p>
    <w:p w14:paraId="04126701" w14:textId="2A98A775" w:rsidR="00E3465C" w:rsidRPr="005318B1" w:rsidRDefault="00E3465C" w:rsidP="00E3465C">
      <w:pPr>
        <w:spacing w:after="73" w:line="132" w:lineRule="atLeast"/>
        <w:ind w:right="73"/>
        <w:rPr>
          <w:b/>
          <w:bCs/>
          <w:color w:val="000000"/>
          <w:sz w:val="22"/>
          <w:szCs w:val="22"/>
        </w:rPr>
      </w:pPr>
      <w:r w:rsidRPr="005318B1">
        <w:rPr>
          <w:b/>
          <w:bCs/>
          <w:color w:val="000000"/>
          <w:sz w:val="22"/>
          <w:szCs w:val="22"/>
          <w:u w:val="single"/>
        </w:rPr>
        <w:t>Teaching Assistants (T</w:t>
      </w:r>
      <w:r w:rsidR="00A767F3" w:rsidRPr="005318B1">
        <w:rPr>
          <w:b/>
          <w:bCs/>
          <w:color w:val="000000"/>
          <w:sz w:val="22"/>
          <w:szCs w:val="22"/>
          <w:u w:val="single"/>
        </w:rPr>
        <w:t>A</w:t>
      </w:r>
      <w:r w:rsidRPr="005318B1">
        <w:rPr>
          <w:b/>
          <w:bCs/>
          <w:color w:val="000000"/>
          <w:sz w:val="22"/>
          <w:szCs w:val="22"/>
          <w:u w:val="single"/>
        </w:rPr>
        <w:t>s) Information</w:t>
      </w:r>
    </w:p>
    <w:p w14:paraId="691FD742" w14:textId="77777777" w:rsidR="009E2E61" w:rsidRPr="005318B1" w:rsidRDefault="009E2E61" w:rsidP="00E3465C">
      <w:pPr>
        <w:spacing w:after="73" w:line="132" w:lineRule="atLeast"/>
        <w:ind w:right="73"/>
        <w:rPr>
          <w:b/>
          <w:bCs/>
          <w:color w:val="000000"/>
          <w:sz w:val="22"/>
          <w:szCs w:val="22"/>
        </w:rPr>
      </w:pPr>
    </w:p>
    <w:tbl>
      <w:tblPr>
        <w:tblStyle w:val="TableGrid"/>
        <w:tblW w:w="2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tblGrid>
      <w:tr w:rsidR="00A767F3" w:rsidRPr="005318B1" w14:paraId="12CB0605" w14:textId="77777777" w:rsidTr="00A767F3">
        <w:trPr>
          <w:trHeight w:val="334"/>
        </w:trPr>
        <w:tc>
          <w:tcPr>
            <w:tcW w:w="2118" w:type="dxa"/>
          </w:tcPr>
          <w:p w14:paraId="6695B272" w14:textId="306F0DD7" w:rsidR="00A767F3" w:rsidRPr="005318B1" w:rsidRDefault="00A767F3" w:rsidP="00E3465C">
            <w:pPr>
              <w:spacing w:after="73" w:line="132" w:lineRule="atLeast"/>
              <w:ind w:right="73"/>
              <w:rPr>
                <w:b/>
                <w:bCs/>
                <w:color w:val="000000"/>
              </w:rPr>
            </w:pPr>
            <w:r w:rsidRPr="005318B1">
              <w:rPr>
                <w:b/>
                <w:bCs/>
                <w:color w:val="000000"/>
              </w:rPr>
              <w:t>Name:</w:t>
            </w:r>
          </w:p>
        </w:tc>
      </w:tr>
      <w:tr w:rsidR="00A767F3" w:rsidRPr="005318B1" w14:paraId="6E575BC5" w14:textId="77777777" w:rsidTr="00A767F3">
        <w:trPr>
          <w:trHeight w:val="349"/>
        </w:trPr>
        <w:tc>
          <w:tcPr>
            <w:tcW w:w="2118" w:type="dxa"/>
          </w:tcPr>
          <w:p w14:paraId="11B2B5FA" w14:textId="2F72B0F2" w:rsidR="00A767F3" w:rsidRPr="005318B1" w:rsidRDefault="00A767F3" w:rsidP="00E3465C">
            <w:pPr>
              <w:spacing w:after="73" w:line="132" w:lineRule="atLeast"/>
              <w:ind w:right="73"/>
              <w:rPr>
                <w:b/>
                <w:bCs/>
                <w:color w:val="000000"/>
              </w:rPr>
            </w:pPr>
            <w:r w:rsidRPr="005318B1">
              <w:rPr>
                <w:b/>
                <w:bCs/>
                <w:color w:val="000000"/>
              </w:rPr>
              <w:t>Email:</w:t>
            </w:r>
          </w:p>
        </w:tc>
      </w:tr>
      <w:tr w:rsidR="00A767F3" w:rsidRPr="005318B1" w14:paraId="2B25B1EB" w14:textId="77777777" w:rsidTr="00A767F3">
        <w:trPr>
          <w:trHeight w:val="334"/>
        </w:trPr>
        <w:tc>
          <w:tcPr>
            <w:tcW w:w="2118" w:type="dxa"/>
          </w:tcPr>
          <w:p w14:paraId="28687D9E" w14:textId="5DFB0476" w:rsidR="00A767F3" w:rsidRPr="005318B1" w:rsidRDefault="00A767F3" w:rsidP="00E3465C">
            <w:pPr>
              <w:spacing w:after="73" w:line="132" w:lineRule="atLeast"/>
              <w:ind w:right="73"/>
              <w:rPr>
                <w:b/>
                <w:bCs/>
                <w:color w:val="000000"/>
              </w:rPr>
            </w:pPr>
            <w:r w:rsidRPr="005318B1">
              <w:rPr>
                <w:b/>
                <w:bCs/>
                <w:color w:val="000000"/>
              </w:rPr>
              <w:t>Office Hour:</w:t>
            </w:r>
          </w:p>
        </w:tc>
      </w:tr>
    </w:tbl>
    <w:p w14:paraId="7A8E46A0" w14:textId="0E5C80A4" w:rsidR="00E3465C" w:rsidRPr="005318B1" w:rsidRDefault="00E3465C" w:rsidP="00E3465C">
      <w:pPr>
        <w:spacing w:after="73" w:line="132" w:lineRule="atLeast"/>
        <w:ind w:right="73"/>
        <w:rPr>
          <w:b/>
          <w:bCs/>
          <w:color w:val="000000"/>
          <w:sz w:val="22"/>
          <w:szCs w:val="22"/>
        </w:rPr>
      </w:pPr>
    </w:p>
    <w:p w14:paraId="0DBFC4A9" w14:textId="77777777" w:rsidR="00935F63" w:rsidRPr="005318B1" w:rsidRDefault="00935F63" w:rsidP="00E3465C">
      <w:pPr>
        <w:spacing w:after="73" w:line="132" w:lineRule="atLeast"/>
        <w:ind w:right="73"/>
        <w:rPr>
          <w:b/>
          <w:bCs/>
          <w:color w:val="000000"/>
          <w:sz w:val="22"/>
          <w:szCs w:val="22"/>
        </w:rPr>
      </w:pPr>
    </w:p>
    <w:p w14:paraId="235D534F" w14:textId="56A90106" w:rsidR="00A211F5" w:rsidRPr="005318B1" w:rsidRDefault="00A211F5" w:rsidP="008319E4">
      <w:pPr>
        <w:spacing w:after="73" w:line="132" w:lineRule="atLeast"/>
        <w:ind w:right="73"/>
        <w:rPr>
          <w:b/>
          <w:bCs/>
          <w:color w:val="000000"/>
          <w:sz w:val="22"/>
          <w:szCs w:val="22"/>
          <w:u w:val="single"/>
        </w:rPr>
      </w:pPr>
      <w:r w:rsidRPr="005318B1">
        <w:rPr>
          <w:b/>
          <w:bCs/>
          <w:color w:val="000000"/>
          <w:sz w:val="22"/>
          <w:szCs w:val="22"/>
          <w:u w:val="single"/>
        </w:rPr>
        <w:t>Course Description</w:t>
      </w:r>
    </w:p>
    <w:p w14:paraId="35560D63" w14:textId="77777777" w:rsidR="008319E4" w:rsidRPr="005318B1" w:rsidRDefault="008319E4" w:rsidP="00A211F5">
      <w:pPr>
        <w:shd w:val="clear" w:color="auto" w:fill="FFFFFF"/>
        <w:spacing w:after="22"/>
        <w:outlineLvl w:val="3"/>
        <w:rPr>
          <w:b/>
          <w:bCs/>
          <w:color w:val="000000"/>
          <w:sz w:val="22"/>
          <w:szCs w:val="22"/>
          <w:u w:val="single"/>
        </w:rPr>
      </w:pPr>
    </w:p>
    <w:p w14:paraId="4E51C987" w14:textId="6372C9B7" w:rsidR="00A211F5" w:rsidRPr="005318B1" w:rsidRDefault="00A211F5" w:rsidP="00A211F5">
      <w:pPr>
        <w:spacing w:after="73" w:line="132" w:lineRule="atLeast"/>
        <w:ind w:right="73"/>
        <w:rPr>
          <w:color w:val="333333"/>
          <w:sz w:val="22"/>
          <w:szCs w:val="22"/>
        </w:rPr>
      </w:pPr>
      <w:r w:rsidRPr="005318B1">
        <w:rPr>
          <w:rFonts w:asciiTheme="majorHAnsi" w:hAnsiTheme="majorHAnsi"/>
          <w:b/>
          <w:bCs/>
          <w:color w:val="333333"/>
          <w:sz w:val="22"/>
          <w:szCs w:val="22"/>
        </w:rPr>
        <w:t>Overview:</w:t>
      </w:r>
      <w:r w:rsidRPr="005318B1">
        <w:rPr>
          <w:rFonts w:asciiTheme="majorHAnsi" w:hAnsiTheme="majorHAnsi"/>
          <w:color w:val="333333"/>
          <w:sz w:val="22"/>
          <w:szCs w:val="22"/>
        </w:rPr>
        <w:t> </w:t>
      </w:r>
      <w:r w:rsidRPr="005318B1">
        <w:rPr>
          <w:color w:val="333333"/>
          <w:sz w:val="22"/>
          <w:szCs w:val="22"/>
        </w:rPr>
        <w:t>The objective of the course is for you to learn how to read, understand, and analyze the financial statements of most publicly-traded companies.  The course is intended for students with no previous exposure to financial accounting.  A solid understanding of the fundamentals covered in this course should enable you to do well in more advanced finance and accounting courses, as well as interview intelligently for jobs in finance and consulting.</w:t>
      </w:r>
    </w:p>
    <w:p w14:paraId="45B14F71" w14:textId="77777777" w:rsidR="00364460" w:rsidRPr="005318B1" w:rsidRDefault="00364460" w:rsidP="00A211F5">
      <w:pPr>
        <w:spacing w:after="73" w:line="132" w:lineRule="atLeast"/>
        <w:ind w:right="73"/>
        <w:rPr>
          <w:color w:val="333333"/>
          <w:sz w:val="22"/>
          <w:szCs w:val="22"/>
        </w:rPr>
      </w:pPr>
    </w:p>
    <w:p w14:paraId="32AD12FD" w14:textId="77777777" w:rsidR="00A211F5" w:rsidRPr="005318B1" w:rsidRDefault="00A211F5" w:rsidP="00A211F5">
      <w:pPr>
        <w:spacing w:after="73" w:line="132" w:lineRule="atLeast"/>
        <w:ind w:right="73"/>
        <w:rPr>
          <w:color w:val="333333"/>
          <w:sz w:val="22"/>
          <w:szCs w:val="22"/>
        </w:rPr>
      </w:pPr>
      <w:r w:rsidRPr="005318B1">
        <w:rPr>
          <w:color w:val="333333"/>
          <w:sz w:val="22"/>
          <w:szCs w:val="22"/>
        </w:rPr>
        <w:t>The course begins with the basic concepts of accounting.  We begin by looking at the main financial statements: balance sheet, income statement, statement of cash flows, and statement of stockholders’ equity.  Particular attention is paid to how these four statements relate to each other and how they provide information about the financial health of a company.  We then cover specific items from the financial statements and apply tools of analysis whenever possible.</w:t>
      </w:r>
    </w:p>
    <w:p w14:paraId="34BE50AC" w14:textId="1A56C7B6" w:rsidR="00A211F5" w:rsidRDefault="00A211F5" w:rsidP="00A211F5">
      <w:pPr>
        <w:spacing w:after="73" w:line="132" w:lineRule="atLeast"/>
        <w:ind w:right="73"/>
        <w:rPr>
          <w:color w:val="333333"/>
          <w:sz w:val="22"/>
          <w:szCs w:val="22"/>
        </w:rPr>
      </w:pPr>
      <w:r w:rsidRPr="005318B1">
        <w:rPr>
          <w:color w:val="333333"/>
          <w:sz w:val="22"/>
          <w:szCs w:val="22"/>
        </w:rPr>
        <w:t> </w:t>
      </w:r>
    </w:p>
    <w:p w14:paraId="0E385A7A" w14:textId="77777777" w:rsidR="00787C94" w:rsidRPr="005318B1" w:rsidRDefault="00787C94" w:rsidP="00A211F5">
      <w:pPr>
        <w:spacing w:after="73" w:line="132" w:lineRule="atLeast"/>
        <w:ind w:right="73"/>
        <w:rPr>
          <w:color w:val="333333"/>
          <w:sz w:val="22"/>
          <w:szCs w:val="22"/>
        </w:rPr>
      </w:pPr>
    </w:p>
    <w:p w14:paraId="0429AB62" w14:textId="2C992F27" w:rsidR="00A211F5" w:rsidRPr="005318B1" w:rsidRDefault="00A211F5" w:rsidP="005D0D28">
      <w:pPr>
        <w:spacing w:after="73" w:line="132" w:lineRule="atLeast"/>
        <w:ind w:right="73"/>
        <w:rPr>
          <w:b/>
          <w:bCs/>
          <w:color w:val="000000"/>
          <w:sz w:val="22"/>
          <w:szCs w:val="22"/>
          <w:u w:val="single"/>
        </w:rPr>
      </w:pPr>
      <w:r w:rsidRPr="005318B1">
        <w:rPr>
          <w:color w:val="333333"/>
          <w:sz w:val="22"/>
          <w:szCs w:val="22"/>
        </w:rPr>
        <w:lastRenderedPageBreak/>
        <w:t> </w:t>
      </w:r>
      <w:r w:rsidRPr="005318B1">
        <w:rPr>
          <w:b/>
          <w:bCs/>
          <w:color w:val="000000"/>
          <w:sz w:val="22"/>
          <w:szCs w:val="22"/>
          <w:u w:val="single"/>
        </w:rPr>
        <w:t>Course Materials</w:t>
      </w:r>
    </w:p>
    <w:p w14:paraId="7D0845FA" w14:textId="77777777" w:rsidR="008319E4" w:rsidRPr="005318B1" w:rsidRDefault="008319E4" w:rsidP="005D0D28">
      <w:pPr>
        <w:spacing w:after="73" w:line="132" w:lineRule="atLeast"/>
        <w:ind w:right="73"/>
        <w:rPr>
          <w:b/>
          <w:bCs/>
          <w:caps/>
          <w:color w:val="000099"/>
          <w:sz w:val="22"/>
          <w:szCs w:val="22"/>
        </w:rPr>
      </w:pPr>
    </w:p>
    <w:p w14:paraId="4DA07A5C" w14:textId="32E1BCA8" w:rsidR="00C217A8" w:rsidRPr="005318B1" w:rsidRDefault="005B5D03" w:rsidP="00A211F5">
      <w:pPr>
        <w:spacing w:after="73" w:line="132" w:lineRule="atLeast"/>
        <w:ind w:right="73"/>
        <w:rPr>
          <w:color w:val="333333"/>
          <w:sz w:val="22"/>
          <w:szCs w:val="22"/>
        </w:rPr>
      </w:pPr>
      <w:r w:rsidRPr="005318B1">
        <w:rPr>
          <w:b/>
          <w:bCs/>
          <w:color w:val="333333"/>
          <w:sz w:val="22"/>
          <w:szCs w:val="22"/>
        </w:rPr>
        <w:t xml:space="preserve">(Optional) </w:t>
      </w:r>
      <w:r w:rsidR="00A211F5" w:rsidRPr="005318B1">
        <w:rPr>
          <w:b/>
          <w:bCs/>
          <w:color w:val="333333"/>
          <w:sz w:val="22"/>
          <w:szCs w:val="22"/>
        </w:rPr>
        <w:t xml:space="preserve">Textbook:  </w:t>
      </w:r>
      <w:r w:rsidR="00A211F5" w:rsidRPr="005318B1">
        <w:rPr>
          <w:color w:val="333333"/>
          <w:sz w:val="22"/>
          <w:szCs w:val="22"/>
        </w:rPr>
        <w:t xml:space="preserve">Libby, Libby and Short, </w:t>
      </w:r>
      <w:r w:rsidR="00F03869" w:rsidRPr="005318B1">
        <w:rPr>
          <w:i/>
          <w:iCs/>
          <w:color w:val="333333"/>
          <w:sz w:val="22"/>
          <w:szCs w:val="22"/>
        </w:rPr>
        <w:t>Financial Accounting</w:t>
      </w:r>
      <w:r w:rsidR="00A211F5" w:rsidRPr="005318B1">
        <w:rPr>
          <w:i/>
          <w:iCs/>
          <w:color w:val="333333"/>
          <w:sz w:val="22"/>
          <w:szCs w:val="22"/>
        </w:rPr>
        <w:t>.</w:t>
      </w:r>
      <w:r w:rsidR="00D952E7" w:rsidRPr="005318B1">
        <w:rPr>
          <w:i/>
          <w:iCs/>
          <w:color w:val="333333"/>
          <w:sz w:val="22"/>
          <w:szCs w:val="22"/>
        </w:rPr>
        <w:t xml:space="preserve"> Both regular edition and NYU custom edition are </w:t>
      </w:r>
      <w:r w:rsidR="004526F2" w:rsidRPr="005318B1">
        <w:rPr>
          <w:i/>
          <w:iCs/>
          <w:color w:val="333333"/>
          <w:sz w:val="22"/>
          <w:szCs w:val="22"/>
        </w:rPr>
        <w:t>fine</w:t>
      </w:r>
      <w:r w:rsidR="00D952E7" w:rsidRPr="005318B1">
        <w:rPr>
          <w:i/>
          <w:iCs/>
          <w:color w:val="333333"/>
          <w:sz w:val="22"/>
          <w:szCs w:val="22"/>
        </w:rPr>
        <w:t>.</w:t>
      </w:r>
      <w:r w:rsidR="00A211F5" w:rsidRPr="005318B1">
        <w:rPr>
          <w:color w:val="333333"/>
          <w:sz w:val="22"/>
          <w:szCs w:val="22"/>
        </w:rPr>
        <w:t xml:space="preserve">  </w:t>
      </w:r>
      <w:r w:rsidR="002A177C" w:rsidRPr="005318B1">
        <w:rPr>
          <w:color w:val="333333"/>
          <w:sz w:val="22"/>
          <w:szCs w:val="22"/>
        </w:rPr>
        <w:t xml:space="preserve">The textbook is not required. </w:t>
      </w:r>
      <w:r w:rsidR="00A211F5" w:rsidRPr="005318B1">
        <w:rPr>
          <w:color w:val="333333"/>
          <w:sz w:val="22"/>
          <w:szCs w:val="22"/>
        </w:rPr>
        <w:t>The textbook covers the basic material in the course, including background information, accounting rules and conventions. </w:t>
      </w:r>
      <w:r w:rsidR="00F03869" w:rsidRPr="005318B1">
        <w:rPr>
          <w:color w:val="333333"/>
          <w:sz w:val="22"/>
          <w:szCs w:val="22"/>
        </w:rPr>
        <w:t>I recommend you to read the related chapters before each class</w:t>
      </w:r>
      <w:r w:rsidR="00C217A8" w:rsidRPr="005318B1">
        <w:rPr>
          <w:color w:val="333333"/>
          <w:sz w:val="22"/>
          <w:szCs w:val="22"/>
        </w:rPr>
        <w:t>.</w:t>
      </w:r>
      <w:r w:rsidR="00A767F3" w:rsidRPr="005318B1">
        <w:rPr>
          <w:color w:val="333333"/>
          <w:sz w:val="22"/>
          <w:szCs w:val="22"/>
        </w:rPr>
        <w:t xml:space="preserve"> </w:t>
      </w:r>
    </w:p>
    <w:p w14:paraId="2082F843" w14:textId="77777777" w:rsidR="00C217A8" w:rsidRPr="005318B1" w:rsidRDefault="00A211F5" w:rsidP="00A211F5">
      <w:pPr>
        <w:spacing w:after="73" w:line="132" w:lineRule="atLeast"/>
        <w:ind w:right="73"/>
        <w:rPr>
          <w:color w:val="333333"/>
          <w:sz w:val="22"/>
          <w:szCs w:val="22"/>
        </w:rPr>
      </w:pPr>
      <w:r w:rsidRPr="005318B1">
        <w:rPr>
          <w:color w:val="333333"/>
          <w:sz w:val="22"/>
          <w:szCs w:val="22"/>
        </w:rPr>
        <w:t xml:space="preserve">  </w:t>
      </w:r>
    </w:p>
    <w:p w14:paraId="5B7AD7D6" w14:textId="1B4815DF" w:rsidR="00A211F5" w:rsidRPr="005318B1" w:rsidRDefault="00A211F5" w:rsidP="00A767F3">
      <w:pPr>
        <w:autoSpaceDE w:val="0"/>
        <w:autoSpaceDN w:val="0"/>
        <w:adjustRightInd w:val="0"/>
        <w:rPr>
          <w:rFonts w:eastAsiaTheme="minorEastAsia"/>
          <w:sz w:val="22"/>
          <w:szCs w:val="22"/>
        </w:rPr>
      </w:pPr>
      <w:r w:rsidRPr="005318B1">
        <w:rPr>
          <w:b/>
          <w:bCs/>
          <w:color w:val="333333"/>
          <w:sz w:val="22"/>
          <w:szCs w:val="22"/>
        </w:rPr>
        <w:t>Lecture Slides:</w:t>
      </w:r>
      <w:r w:rsidRPr="005318B1">
        <w:rPr>
          <w:color w:val="333333"/>
          <w:sz w:val="22"/>
          <w:szCs w:val="22"/>
        </w:rPr>
        <w:t>  Most lectures will us</w:t>
      </w:r>
      <w:r w:rsidR="00285B44" w:rsidRPr="005318B1">
        <w:rPr>
          <w:color w:val="333333"/>
          <w:sz w:val="22"/>
          <w:szCs w:val="22"/>
        </w:rPr>
        <w:t xml:space="preserve">e the aid of </w:t>
      </w:r>
      <w:r w:rsidR="00C35158" w:rsidRPr="005318B1">
        <w:rPr>
          <w:color w:val="333333"/>
          <w:sz w:val="22"/>
          <w:szCs w:val="22"/>
        </w:rPr>
        <w:t>PowerPoint</w:t>
      </w:r>
      <w:r w:rsidR="00285B44" w:rsidRPr="005318B1">
        <w:rPr>
          <w:color w:val="333333"/>
          <w:sz w:val="22"/>
          <w:szCs w:val="22"/>
        </w:rPr>
        <w:t xml:space="preserve"> slides.  </w:t>
      </w:r>
      <w:r w:rsidR="00C217A8" w:rsidRPr="005318B1">
        <w:rPr>
          <w:color w:val="333333"/>
          <w:sz w:val="22"/>
          <w:szCs w:val="22"/>
        </w:rPr>
        <w:t>A</w:t>
      </w:r>
      <w:r w:rsidRPr="005318B1">
        <w:rPr>
          <w:color w:val="333333"/>
          <w:sz w:val="22"/>
          <w:szCs w:val="22"/>
        </w:rPr>
        <w:t>ny material included in the slides is fair game for exams.</w:t>
      </w:r>
      <w:r w:rsidR="00A767F3" w:rsidRPr="005318B1">
        <w:rPr>
          <w:color w:val="333333"/>
          <w:sz w:val="22"/>
          <w:szCs w:val="22"/>
        </w:rPr>
        <w:t xml:space="preserve"> </w:t>
      </w:r>
      <w:r w:rsidR="00A767F3" w:rsidRPr="005318B1">
        <w:rPr>
          <w:rFonts w:eastAsiaTheme="minorEastAsia"/>
          <w:sz w:val="22"/>
          <w:szCs w:val="22"/>
        </w:rPr>
        <w:t>Note that the exam will be based on slides and assignments, but NOT on LLH.</w:t>
      </w:r>
    </w:p>
    <w:p w14:paraId="12B7211C" w14:textId="77777777" w:rsidR="00A211F5" w:rsidRPr="005318B1" w:rsidRDefault="00A211F5" w:rsidP="00A211F5">
      <w:pPr>
        <w:spacing w:after="73" w:line="132" w:lineRule="atLeast"/>
        <w:ind w:right="73"/>
        <w:rPr>
          <w:color w:val="333333"/>
          <w:sz w:val="22"/>
          <w:szCs w:val="22"/>
        </w:rPr>
      </w:pPr>
      <w:r w:rsidRPr="005318B1">
        <w:rPr>
          <w:color w:val="333333"/>
          <w:sz w:val="22"/>
          <w:szCs w:val="22"/>
        </w:rPr>
        <w:t> </w:t>
      </w:r>
    </w:p>
    <w:p w14:paraId="167DE606" w14:textId="71E43483" w:rsidR="00A211F5" w:rsidRPr="005318B1" w:rsidRDefault="00A211F5" w:rsidP="008319E4">
      <w:pPr>
        <w:spacing w:after="73" w:line="132" w:lineRule="atLeast"/>
        <w:ind w:right="73"/>
        <w:rPr>
          <w:b/>
          <w:bCs/>
          <w:color w:val="000000"/>
          <w:sz w:val="22"/>
          <w:szCs w:val="22"/>
          <w:u w:val="single"/>
        </w:rPr>
      </w:pPr>
      <w:r w:rsidRPr="005318B1">
        <w:rPr>
          <w:b/>
          <w:bCs/>
          <w:color w:val="000000"/>
          <w:sz w:val="22"/>
          <w:szCs w:val="22"/>
          <w:u w:val="single"/>
        </w:rPr>
        <w:t>Assessment Components</w:t>
      </w:r>
    </w:p>
    <w:p w14:paraId="5ABF6D24" w14:textId="77777777" w:rsidR="008319E4" w:rsidRPr="005318B1" w:rsidRDefault="008319E4" w:rsidP="008319E4">
      <w:pPr>
        <w:spacing w:after="73" w:line="132" w:lineRule="atLeast"/>
        <w:ind w:right="73"/>
        <w:rPr>
          <w:b/>
          <w:bCs/>
          <w:color w:val="000000"/>
          <w:sz w:val="22"/>
          <w:szCs w:val="22"/>
          <w:u w:val="single"/>
        </w:rPr>
      </w:pPr>
    </w:p>
    <w:p w14:paraId="76EE2627" w14:textId="50D0F520" w:rsidR="00285B44" w:rsidRPr="005318B1" w:rsidRDefault="00A211F5" w:rsidP="00A211F5">
      <w:pPr>
        <w:spacing w:after="73" w:line="132" w:lineRule="atLeast"/>
        <w:ind w:right="73"/>
        <w:rPr>
          <w:color w:val="333333"/>
          <w:sz w:val="22"/>
          <w:szCs w:val="22"/>
        </w:rPr>
      </w:pPr>
      <w:r w:rsidRPr="005318B1">
        <w:rPr>
          <w:b/>
          <w:bCs/>
          <w:color w:val="333333"/>
          <w:sz w:val="22"/>
          <w:szCs w:val="22"/>
        </w:rPr>
        <w:t>Homework:</w:t>
      </w:r>
      <w:r w:rsidRPr="005318B1">
        <w:rPr>
          <w:color w:val="333333"/>
          <w:sz w:val="22"/>
          <w:szCs w:val="22"/>
        </w:rPr>
        <w:t>   </w:t>
      </w:r>
      <w:r w:rsidR="009C055F" w:rsidRPr="005318B1">
        <w:rPr>
          <w:color w:val="333333"/>
          <w:sz w:val="22"/>
          <w:szCs w:val="22"/>
        </w:rPr>
        <w:t>I will give you</w:t>
      </w:r>
      <w:r w:rsidR="00745302" w:rsidRPr="005318B1">
        <w:rPr>
          <w:color w:val="333333"/>
          <w:sz w:val="22"/>
          <w:szCs w:val="22"/>
        </w:rPr>
        <w:t xml:space="preserve"> </w:t>
      </w:r>
      <w:r w:rsidR="002D2D52">
        <w:rPr>
          <w:color w:val="333333"/>
          <w:sz w:val="22"/>
          <w:szCs w:val="22"/>
        </w:rPr>
        <w:t>5</w:t>
      </w:r>
      <w:r w:rsidR="009C055F" w:rsidRPr="005318B1">
        <w:rPr>
          <w:color w:val="333333"/>
          <w:sz w:val="22"/>
          <w:szCs w:val="22"/>
        </w:rPr>
        <w:t xml:space="preserve"> homework </w:t>
      </w:r>
      <w:r w:rsidR="00745302" w:rsidRPr="005318B1">
        <w:rPr>
          <w:color w:val="333333"/>
          <w:sz w:val="22"/>
          <w:szCs w:val="22"/>
        </w:rPr>
        <w:t xml:space="preserve">assignments, and you only need to submit </w:t>
      </w:r>
      <w:r w:rsidR="002D2D52">
        <w:rPr>
          <w:color w:val="333333"/>
          <w:sz w:val="22"/>
          <w:szCs w:val="22"/>
        </w:rPr>
        <w:t>4</w:t>
      </w:r>
      <w:r w:rsidR="00745302" w:rsidRPr="005318B1">
        <w:rPr>
          <w:color w:val="333333"/>
          <w:sz w:val="22"/>
          <w:szCs w:val="22"/>
        </w:rPr>
        <w:t xml:space="preserve"> of them, i.e</w:t>
      </w:r>
      <w:r w:rsidR="0061635B" w:rsidRPr="005318B1">
        <w:rPr>
          <w:color w:val="333333"/>
          <w:sz w:val="22"/>
          <w:szCs w:val="22"/>
        </w:rPr>
        <w:t>.</w:t>
      </w:r>
      <w:r w:rsidR="00745302" w:rsidRPr="005318B1">
        <w:rPr>
          <w:color w:val="333333"/>
          <w:sz w:val="22"/>
          <w:szCs w:val="22"/>
        </w:rPr>
        <w:t xml:space="preserve">, you can skip </w:t>
      </w:r>
      <w:r w:rsidR="00293272" w:rsidRPr="005318B1">
        <w:rPr>
          <w:color w:val="333333"/>
          <w:sz w:val="22"/>
          <w:szCs w:val="22"/>
        </w:rPr>
        <w:t>one</w:t>
      </w:r>
      <w:r w:rsidR="00745302" w:rsidRPr="005318B1">
        <w:rPr>
          <w:color w:val="333333"/>
          <w:sz w:val="22"/>
          <w:szCs w:val="22"/>
        </w:rPr>
        <w:t xml:space="preserve">. If you hand in all </w:t>
      </w:r>
      <w:r w:rsidR="002D2D52">
        <w:rPr>
          <w:color w:val="333333"/>
          <w:sz w:val="22"/>
          <w:szCs w:val="22"/>
        </w:rPr>
        <w:t>5</w:t>
      </w:r>
      <w:r w:rsidR="009A4774" w:rsidRPr="005318B1">
        <w:rPr>
          <w:color w:val="333333"/>
          <w:sz w:val="22"/>
          <w:szCs w:val="22"/>
        </w:rPr>
        <w:t xml:space="preserve"> of them, </w:t>
      </w:r>
      <w:r w:rsidR="00745302" w:rsidRPr="005318B1">
        <w:rPr>
          <w:color w:val="333333"/>
          <w:sz w:val="22"/>
          <w:szCs w:val="22"/>
        </w:rPr>
        <w:t xml:space="preserve">the highest </w:t>
      </w:r>
      <w:r w:rsidR="002D2D52">
        <w:rPr>
          <w:color w:val="333333"/>
          <w:sz w:val="22"/>
          <w:szCs w:val="22"/>
        </w:rPr>
        <w:t>4</w:t>
      </w:r>
      <w:r w:rsidR="00745302" w:rsidRPr="005318B1">
        <w:rPr>
          <w:color w:val="333333"/>
          <w:sz w:val="22"/>
          <w:szCs w:val="22"/>
        </w:rPr>
        <w:t xml:space="preserve"> (out of the </w:t>
      </w:r>
      <w:r w:rsidR="002D2D52">
        <w:rPr>
          <w:color w:val="333333"/>
          <w:sz w:val="22"/>
          <w:szCs w:val="22"/>
        </w:rPr>
        <w:t>5</w:t>
      </w:r>
      <w:r w:rsidR="00745302" w:rsidRPr="005318B1">
        <w:rPr>
          <w:color w:val="333333"/>
          <w:sz w:val="22"/>
          <w:szCs w:val="22"/>
        </w:rPr>
        <w:t xml:space="preserve">) scores will be counted in your grade. </w:t>
      </w:r>
      <w:r w:rsidRPr="005318B1">
        <w:rPr>
          <w:color w:val="333333"/>
          <w:sz w:val="22"/>
          <w:szCs w:val="22"/>
        </w:rPr>
        <w:t xml:space="preserve">You must submit your completed homework </w:t>
      </w:r>
      <w:r w:rsidR="007E2B76" w:rsidRPr="005318B1">
        <w:rPr>
          <w:color w:val="333333"/>
          <w:sz w:val="22"/>
          <w:szCs w:val="22"/>
          <w:u w:val="single"/>
        </w:rPr>
        <w:t>before 5pm</w:t>
      </w:r>
      <w:r w:rsidRPr="005318B1">
        <w:rPr>
          <w:color w:val="333333"/>
          <w:sz w:val="22"/>
          <w:szCs w:val="22"/>
          <w:u w:val="single"/>
        </w:rPr>
        <w:t xml:space="preserve"> on the date due</w:t>
      </w:r>
      <w:r w:rsidRPr="005318B1">
        <w:rPr>
          <w:color w:val="333333"/>
          <w:sz w:val="22"/>
          <w:szCs w:val="22"/>
        </w:rPr>
        <w:t xml:space="preserve">; late homework will </w:t>
      </w:r>
      <w:r w:rsidR="005F658E" w:rsidRPr="005318B1">
        <w:rPr>
          <w:color w:val="333333"/>
          <w:sz w:val="22"/>
          <w:szCs w:val="22"/>
        </w:rPr>
        <w:t>get one point off for</w:t>
      </w:r>
      <w:r w:rsidR="007007F0" w:rsidRPr="005318B1">
        <w:rPr>
          <w:color w:val="333333"/>
          <w:sz w:val="22"/>
          <w:szCs w:val="22"/>
        </w:rPr>
        <w:t xml:space="preserve"> each day delayed</w:t>
      </w:r>
      <w:r w:rsidRPr="005318B1">
        <w:rPr>
          <w:color w:val="333333"/>
          <w:sz w:val="22"/>
          <w:szCs w:val="22"/>
        </w:rPr>
        <w:t xml:space="preserve">.  </w:t>
      </w:r>
    </w:p>
    <w:p w14:paraId="293AAC4B" w14:textId="77777777" w:rsidR="00060971" w:rsidRPr="005318B1" w:rsidRDefault="00060971" w:rsidP="00A211F5">
      <w:pPr>
        <w:spacing w:after="73" w:line="132" w:lineRule="atLeast"/>
        <w:ind w:right="73"/>
        <w:rPr>
          <w:color w:val="333333"/>
          <w:sz w:val="22"/>
          <w:szCs w:val="22"/>
        </w:rPr>
      </w:pPr>
    </w:p>
    <w:p w14:paraId="4AF0721E" w14:textId="3628FB0E" w:rsidR="00A211F5" w:rsidRPr="005318B1" w:rsidRDefault="00A211F5" w:rsidP="00A211F5">
      <w:pPr>
        <w:spacing w:after="73" w:line="132" w:lineRule="atLeast"/>
        <w:ind w:right="73"/>
        <w:rPr>
          <w:color w:val="333333"/>
          <w:sz w:val="22"/>
          <w:szCs w:val="22"/>
        </w:rPr>
      </w:pPr>
      <w:r w:rsidRPr="005318B1">
        <w:rPr>
          <w:b/>
          <w:bCs/>
          <w:color w:val="333333"/>
          <w:sz w:val="22"/>
          <w:szCs w:val="22"/>
        </w:rPr>
        <w:t xml:space="preserve">Exams: </w:t>
      </w:r>
      <w:r w:rsidRPr="005318B1">
        <w:rPr>
          <w:color w:val="333333"/>
          <w:sz w:val="22"/>
          <w:szCs w:val="22"/>
        </w:rPr>
        <w:t xml:space="preserve"> There will be three </w:t>
      </w:r>
      <w:r w:rsidR="00F03869" w:rsidRPr="005318B1">
        <w:rPr>
          <w:color w:val="333333"/>
          <w:sz w:val="22"/>
          <w:szCs w:val="22"/>
        </w:rPr>
        <w:t>exam</w:t>
      </w:r>
      <w:r w:rsidRPr="005318B1">
        <w:rPr>
          <w:color w:val="333333"/>
          <w:sz w:val="22"/>
          <w:szCs w:val="22"/>
        </w:rPr>
        <w:t>s</w:t>
      </w:r>
      <w:r w:rsidR="009D7C11" w:rsidRPr="005318B1">
        <w:rPr>
          <w:color w:val="333333"/>
          <w:sz w:val="22"/>
          <w:szCs w:val="22"/>
        </w:rPr>
        <w:t>:</w:t>
      </w:r>
      <w:r w:rsidR="00B50710" w:rsidRPr="005318B1">
        <w:rPr>
          <w:color w:val="333333"/>
          <w:sz w:val="22"/>
          <w:szCs w:val="22"/>
        </w:rPr>
        <w:t xml:space="preserve"> </w:t>
      </w:r>
      <w:r w:rsidR="009D7C11" w:rsidRPr="005318B1">
        <w:rPr>
          <w:color w:val="333333"/>
          <w:sz w:val="22"/>
          <w:szCs w:val="22"/>
        </w:rPr>
        <w:t xml:space="preserve"> two midterms and one final,</w:t>
      </w:r>
      <w:r w:rsidRPr="005318B1">
        <w:rPr>
          <w:color w:val="333333"/>
          <w:sz w:val="22"/>
          <w:szCs w:val="22"/>
        </w:rPr>
        <w:t xml:space="preserve"> </w:t>
      </w:r>
      <w:r w:rsidR="00F03869" w:rsidRPr="005318B1">
        <w:rPr>
          <w:color w:val="333333"/>
          <w:sz w:val="22"/>
          <w:szCs w:val="22"/>
        </w:rPr>
        <w:t xml:space="preserve">all </w:t>
      </w:r>
      <w:r w:rsidRPr="005318B1">
        <w:rPr>
          <w:color w:val="333333"/>
          <w:sz w:val="22"/>
          <w:szCs w:val="22"/>
        </w:rPr>
        <w:t>during the semester. </w:t>
      </w:r>
      <w:r w:rsidR="009D7C11" w:rsidRPr="005318B1">
        <w:rPr>
          <w:color w:val="333333"/>
          <w:sz w:val="22"/>
          <w:szCs w:val="22"/>
        </w:rPr>
        <w:t xml:space="preserve"> Final will be cumulative. </w:t>
      </w:r>
      <w:r w:rsidR="009C055F" w:rsidRPr="005318B1">
        <w:rPr>
          <w:color w:val="333333"/>
          <w:sz w:val="22"/>
          <w:szCs w:val="22"/>
        </w:rPr>
        <w:t>Please see the course outline section for more information</w:t>
      </w:r>
      <w:r w:rsidR="00230651" w:rsidRPr="005318B1">
        <w:rPr>
          <w:color w:val="333333"/>
          <w:sz w:val="22"/>
          <w:szCs w:val="22"/>
        </w:rPr>
        <w:t xml:space="preserve">. </w:t>
      </w:r>
    </w:p>
    <w:p w14:paraId="0556BD92" w14:textId="62860144" w:rsidR="005B5D03" w:rsidRPr="005318B1" w:rsidRDefault="005B5D03" w:rsidP="00A211F5">
      <w:pPr>
        <w:spacing w:after="73" w:line="132" w:lineRule="atLeast"/>
        <w:ind w:right="73"/>
        <w:rPr>
          <w:color w:val="333333"/>
          <w:sz w:val="22"/>
          <w:szCs w:val="22"/>
        </w:rPr>
      </w:pPr>
    </w:p>
    <w:p w14:paraId="578B46E7" w14:textId="2493E0B2" w:rsidR="008319E4" w:rsidRPr="005318B1" w:rsidRDefault="008B186B" w:rsidP="008319E4">
      <w:pPr>
        <w:spacing w:after="73" w:line="132" w:lineRule="atLeast"/>
        <w:ind w:right="73"/>
        <w:rPr>
          <w:color w:val="333333"/>
          <w:sz w:val="22"/>
          <w:szCs w:val="22"/>
        </w:rPr>
      </w:pPr>
      <w:r w:rsidRPr="005318B1">
        <w:rPr>
          <w:b/>
          <w:bCs/>
          <w:color w:val="333333"/>
          <w:sz w:val="22"/>
          <w:szCs w:val="22"/>
        </w:rPr>
        <w:t>C</w:t>
      </w:r>
      <w:r w:rsidR="008319E4" w:rsidRPr="005318B1">
        <w:rPr>
          <w:b/>
          <w:bCs/>
          <w:color w:val="333333"/>
          <w:sz w:val="22"/>
          <w:szCs w:val="22"/>
        </w:rPr>
        <w:t>lass participation and Professionalism</w:t>
      </w:r>
      <w:r w:rsidR="008319E4" w:rsidRPr="005318B1">
        <w:rPr>
          <w:color w:val="333333"/>
          <w:sz w:val="22"/>
          <w:szCs w:val="22"/>
        </w:rPr>
        <w:t>. I expect the following general behaviors from you in class:</w:t>
      </w:r>
    </w:p>
    <w:p w14:paraId="152BE071" w14:textId="77777777" w:rsidR="008319E4" w:rsidRPr="005318B1" w:rsidRDefault="008319E4" w:rsidP="008319E4">
      <w:pPr>
        <w:pStyle w:val="ListParagraph"/>
        <w:numPr>
          <w:ilvl w:val="0"/>
          <w:numId w:val="4"/>
        </w:numPr>
        <w:spacing w:after="73" w:line="132" w:lineRule="atLeast"/>
        <w:ind w:right="73"/>
        <w:rPr>
          <w:rFonts w:ascii="Times New Roman" w:eastAsia="Times New Roman" w:hAnsi="Times New Roman" w:cs="Times New Roman"/>
          <w:color w:val="333333"/>
        </w:rPr>
      </w:pPr>
      <w:r w:rsidRPr="005318B1">
        <w:rPr>
          <w:rFonts w:ascii="Times New Roman" w:eastAsia="Times New Roman" w:hAnsi="Times New Roman" w:cs="Times New Roman"/>
          <w:color w:val="333333"/>
        </w:rPr>
        <w:t>Be on time.</w:t>
      </w:r>
    </w:p>
    <w:p w14:paraId="7E22CDF4" w14:textId="1D18E930" w:rsidR="008319E4" w:rsidRPr="005318B1" w:rsidRDefault="008319E4" w:rsidP="00B67CE4">
      <w:pPr>
        <w:pStyle w:val="ListParagraph"/>
        <w:spacing w:after="73" w:line="132" w:lineRule="atLeast"/>
        <w:ind w:right="73"/>
        <w:rPr>
          <w:rFonts w:ascii="Times New Roman" w:eastAsia="Times New Roman" w:hAnsi="Times New Roman" w:cs="Times New Roman"/>
          <w:color w:val="333333"/>
        </w:rPr>
      </w:pPr>
    </w:p>
    <w:p w14:paraId="58BE94DE" w14:textId="77777777" w:rsidR="00B67CE4" w:rsidRPr="005318B1" w:rsidRDefault="00B67CE4" w:rsidP="00B67CE4">
      <w:pPr>
        <w:pStyle w:val="ListParagraph"/>
        <w:numPr>
          <w:ilvl w:val="0"/>
          <w:numId w:val="4"/>
        </w:numPr>
        <w:spacing w:after="73" w:line="132" w:lineRule="atLeast"/>
        <w:ind w:right="73"/>
        <w:rPr>
          <w:rFonts w:ascii="Times New Roman" w:eastAsia="Times New Roman" w:hAnsi="Times New Roman" w:cs="Times New Roman"/>
          <w:color w:val="333333"/>
        </w:rPr>
      </w:pPr>
      <w:r w:rsidRPr="005318B1">
        <w:rPr>
          <w:rFonts w:ascii="Times New Roman" w:eastAsia="Times New Roman" w:hAnsi="Times New Roman" w:cs="Times New Roman"/>
          <w:color w:val="333333"/>
        </w:rPr>
        <w:t>Although I will not explicitly take attendance during lecture, we will have Q&amp;A sessions and polls during the lecture. Regular participation is encouraged (you won’t be penalized for wrong answers), and your overall class participation will form a small portion of your final grade.</w:t>
      </w:r>
    </w:p>
    <w:p w14:paraId="66BB68DD" w14:textId="2BD09EF4" w:rsidR="00B67CE4" w:rsidRPr="005318B1" w:rsidRDefault="00B67CE4" w:rsidP="00B67CE4">
      <w:pPr>
        <w:pStyle w:val="ListParagraph"/>
        <w:autoSpaceDE w:val="0"/>
        <w:autoSpaceDN w:val="0"/>
        <w:adjustRightInd w:val="0"/>
        <w:rPr>
          <w:color w:val="000000"/>
        </w:rPr>
      </w:pPr>
    </w:p>
    <w:p w14:paraId="6BB34741" w14:textId="77777777" w:rsidR="00512166" w:rsidRPr="005318B1" w:rsidRDefault="00A211F5" w:rsidP="00A211F5">
      <w:pPr>
        <w:spacing w:after="73" w:line="132" w:lineRule="atLeast"/>
        <w:ind w:right="73"/>
        <w:rPr>
          <w:b/>
          <w:bCs/>
          <w:color w:val="333333"/>
          <w:sz w:val="22"/>
          <w:szCs w:val="22"/>
        </w:rPr>
      </w:pPr>
      <w:r w:rsidRPr="005318B1">
        <w:rPr>
          <w:b/>
          <w:bCs/>
          <w:color w:val="333333"/>
          <w:sz w:val="22"/>
          <w:szCs w:val="22"/>
        </w:rPr>
        <w:t xml:space="preserve">Grading:  </w:t>
      </w:r>
    </w:p>
    <w:p w14:paraId="399CE9E1" w14:textId="77777777" w:rsidR="00193746" w:rsidRPr="005318B1" w:rsidRDefault="00193746" w:rsidP="00D65A61">
      <w:pPr>
        <w:widowControl w:val="0"/>
        <w:tabs>
          <w:tab w:val="left" w:pos="220"/>
          <w:tab w:val="left" w:pos="720"/>
        </w:tabs>
        <w:autoSpaceDE w:val="0"/>
        <w:autoSpaceDN w:val="0"/>
        <w:adjustRightInd w:val="0"/>
        <w:spacing w:after="240"/>
        <w:rPr>
          <w:rFonts w:asciiTheme="majorHAnsi" w:hAnsiTheme="majorHAnsi"/>
          <w:color w:val="333333"/>
          <w:sz w:val="22"/>
          <w:szCs w:val="22"/>
        </w:rPr>
      </w:pPr>
      <w:r w:rsidRPr="005318B1">
        <w:rPr>
          <w:rFonts w:asciiTheme="majorHAnsi" w:hAnsiTheme="majorHAnsi"/>
          <w:color w:val="333333"/>
          <w:sz w:val="22"/>
          <w:szCs w:val="22"/>
        </w:rPr>
        <w:t xml:space="preserve">Your final grade is the best out of the following two options: </w:t>
      </w:r>
    </w:p>
    <w:p w14:paraId="517DA9E9" w14:textId="279A03D5" w:rsidR="00193746" w:rsidRPr="005318B1" w:rsidRDefault="00193746" w:rsidP="00193746">
      <w:pPr>
        <w:spacing w:after="73" w:line="132" w:lineRule="atLeast"/>
        <w:ind w:right="73"/>
        <w:rPr>
          <w:rFonts w:asciiTheme="majorHAnsi" w:hAnsiTheme="majorHAnsi"/>
          <w:color w:val="333333"/>
          <w:sz w:val="22"/>
          <w:szCs w:val="22"/>
        </w:rPr>
      </w:pPr>
      <w:r w:rsidRPr="005318B1">
        <w:rPr>
          <w:rFonts w:asciiTheme="majorHAnsi" w:hAnsiTheme="majorHAnsi"/>
          <w:color w:val="333333"/>
          <w:sz w:val="22"/>
          <w:szCs w:val="22"/>
        </w:rPr>
        <w:t xml:space="preserve"> </w:t>
      </w:r>
    </w:p>
    <w:tbl>
      <w:tblPr>
        <w:tblStyle w:val="TableGrid"/>
        <w:tblW w:w="13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1451"/>
        <w:gridCol w:w="3645"/>
        <w:gridCol w:w="3645"/>
      </w:tblGrid>
      <w:tr w:rsidR="00193746" w:rsidRPr="005318B1" w14:paraId="2C16AE75" w14:textId="77777777" w:rsidTr="00193746">
        <w:tc>
          <w:tcPr>
            <w:tcW w:w="4417" w:type="dxa"/>
          </w:tcPr>
          <w:p w14:paraId="11BC6916" w14:textId="16C03930" w:rsidR="00193746" w:rsidRPr="005318B1" w:rsidRDefault="00193746" w:rsidP="00193746">
            <w:pPr>
              <w:spacing w:after="73" w:line="132" w:lineRule="atLeast"/>
              <w:ind w:right="73"/>
              <w:rPr>
                <w:color w:val="333333"/>
              </w:rPr>
            </w:pPr>
            <w:r w:rsidRPr="005318B1">
              <w:rPr>
                <w:color w:val="333333"/>
              </w:rPr>
              <w:t>Class participation and Professionalism</w:t>
            </w:r>
          </w:p>
        </w:tc>
        <w:tc>
          <w:tcPr>
            <w:tcW w:w="1451" w:type="dxa"/>
          </w:tcPr>
          <w:p w14:paraId="281C2242" w14:textId="3FF39F6E" w:rsidR="00193746" w:rsidRPr="005318B1" w:rsidRDefault="00193746" w:rsidP="00193746">
            <w:pPr>
              <w:spacing w:after="73" w:line="132" w:lineRule="atLeast"/>
              <w:ind w:right="73"/>
              <w:jc w:val="center"/>
              <w:rPr>
                <w:color w:val="333333"/>
              </w:rPr>
            </w:pPr>
            <w:r w:rsidRPr="005318B1">
              <w:rPr>
                <w:color w:val="333333"/>
              </w:rPr>
              <w:t>5%</w:t>
            </w:r>
          </w:p>
        </w:tc>
        <w:tc>
          <w:tcPr>
            <w:tcW w:w="3645" w:type="dxa"/>
          </w:tcPr>
          <w:p w14:paraId="54923930" w14:textId="7CB8C576" w:rsidR="00193746" w:rsidRPr="005318B1" w:rsidRDefault="00193746" w:rsidP="00193746">
            <w:pPr>
              <w:spacing w:after="73" w:line="132" w:lineRule="atLeast"/>
              <w:ind w:right="73"/>
              <w:jc w:val="center"/>
              <w:rPr>
                <w:color w:val="333333"/>
              </w:rPr>
            </w:pPr>
            <w:r w:rsidRPr="005318B1">
              <w:rPr>
                <w:color w:val="333333"/>
              </w:rPr>
              <w:t>5%</w:t>
            </w:r>
          </w:p>
        </w:tc>
        <w:tc>
          <w:tcPr>
            <w:tcW w:w="3645" w:type="dxa"/>
          </w:tcPr>
          <w:p w14:paraId="0CFF6EF0" w14:textId="4B855171" w:rsidR="00193746" w:rsidRPr="005318B1" w:rsidRDefault="00193746" w:rsidP="00193746">
            <w:pPr>
              <w:spacing w:after="73" w:line="132" w:lineRule="atLeast"/>
              <w:ind w:right="73"/>
              <w:jc w:val="center"/>
              <w:rPr>
                <w:color w:val="333333"/>
              </w:rPr>
            </w:pPr>
          </w:p>
        </w:tc>
      </w:tr>
      <w:tr w:rsidR="00193746" w:rsidRPr="005318B1" w14:paraId="15A08D2F" w14:textId="77777777" w:rsidTr="00193746">
        <w:tc>
          <w:tcPr>
            <w:tcW w:w="4417" w:type="dxa"/>
          </w:tcPr>
          <w:p w14:paraId="7D2F963E" w14:textId="54051A5E" w:rsidR="00193746" w:rsidRPr="005318B1" w:rsidRDefault="00193746" w:rsidP="00193746">
            <w:pPr>
              <w:spacing w:after="73" w:line="132" w:lineRule="atLeast"/>
              <w:ind w:right="73"/>
              <w:rPr>
                <w:color w:val="333333"/>
              </w:rPr>
            </w:pPr>
            <w:r w:rsidRPr="005318B1">
              <w:rPr>
                <w:color w:val="333333"/>
              </w:rPr>
              <w:t>Homework</w:t>
            </w:r>
          </w:p>
        </w:tc>
        <w:tc>
          <w:tcPr>
            <w:tcW w:w="1451" w:type="dxa"/>
          </w:tcPr>
          <w:p w14:paraId="70B3C0DE" w14:textId="0038058C" w:rsidR="00193746" w:rsidRPr="005318B1" w:rsidRDefault="00193746" w:rsidP="00193746">
            <w:pPr>
              <w:spacing w:after="73" w:line="132" w:lineRule="atLeast"/>
              <w:ind w:right="73"/>
              <w:jc w:val="center"/>
              <w:rPr>
                <w:color w:val="333333"/>
              </w:rPr>
            </w:pPr>
            <w:r w:rsidRPr="005318B1">
              <w:rPr>
                <w:color w:val="333333"/>
              </w:rPr>
              <w:t>10%</w:t>
            </w:r>
          </w:p>
        </w:tc>
        <w:tc>
          <w:tcPr>
            <w:tcW w:w="3645" w:type="dxa"/>
          </w:tcPr>
          <w:p w14:paraId="4BA06414" w14:textId="577C3BCD" w:rsidR="00193746" w:rsidRPr="005318B1" w:rsidRDefault="00193746" w:rsidP="00193746">
            <w:pPr>
              <w:spacing w:after="73" w:line="132" w:lineRule="atLeast"/>
              <w:ind w:right="73"/>
              <w:jc w:val="center"/>
              <w:rPr>
                <w:color w:val="333333"/>
              </w:rPr>
            </w:pPr>
            <w:r w:rsidRPr="005318B1">
              <w:rPr>
                <w:color w:val="333333"/>
              </w:rPr>
              <w:t>10%</w:t>
            </w:r>
          </w:p>
        </w:tc>
        <w:tc>
          <w:tcPr>
            <w:tcW w:w="3645" w:type="dxa"/>
          </w:tcPr>
          <w:p w14:paraId="125D0E35" w14:textId="08A8B7D0" w:rsidR="00193746" w:rsidRPr="005318B1" w:rsidRDefault="00193746" w:rsidP="00193746">
            <w:pPr>
              <w:spacing w:after="73" w:line="132" w:lineRule="atLeast"/>
              <w:ind w:right="73"/>
              <w:jc w:val="center"/>
              <w:rPr>
                <w:color w:val="333333"/>
              </w:rPr>
            </w:pPr>
          </w:p>
        </w:tc>
      </w:tr>
      <w:tr w:rsidR="00193746" w:rsidRPr="005318B1" w14:paraId="3585ED80" w14:textId="77777777" w:rsidTr="00193746">
        <w:tc>
          <w:tcPr>
            <w:tcW w:w="4417" w:type="dxa"/>
          </w:tcPr>
          <w:p w14:paraId="4B54EF62" w14:textId="11D5264C" w:rsidR="00193746" w:rsidRPr="005318B1" w:rsidRDefault="00193746" w:rsidP="00193746">
            <w:pPr>
              <w:spacing w:after="73" w:line="132" w:lineRule="atLeast"/>
              <w:ind w:right="73"/>
              <w:rPr>
                <w:color w:val="333333"/>
              </w:rPr>
            </w:pPr>
            <w:r w:rsidRPr="005318B1">
              <w:rPr>
                <w:color w:val="333333"/>
              </w:rPr>
              <w:t>First Midterm</w:t>
            </w:r>
          </w:p>
        </w:tc>
        <w:tc>
          <w:tcPr>
            <w:tcW w:w="1451" w:type="dxa"/>
          </w:tcPr>
          <w:p w14:paraId="47D3F4F3" w14:textId="00398363" w:rsidR="00193746" w:rsidRPr="005318B1" w:rsidRDefault="00193746" w:rsidP="00193746">
            <w:pPr>
              <w:spacing w:after="73" w:line="132" w:lineRule="atLeast"/>
              <w:ind w:right="73"/>
              <w:jc w:val="center"/>
              <w:rPr>
                <w:color w:val="333333"/>
              </w:rPr>
            </w:pPr>
            <w:r w:rsidRPr="005318B1">
              <w:rPr>
                <w:color w:val="333333"/>
              </w:rPr>
              <w:t>20%</w:t>
            </w:r>
          </w:p>
        </w:tc>
        <w:tc>
          <w:tcPr>
            <w:tcW w:w="3645" w:type="dxa"/>
          </w:tcPr>
          <w:p w14:paraId="31860E13" w14:textId="5D8263E5" w:rsidR="00193746" w:rsidRPr="005318B1" w:rsidRDefault="00193746" w:rsidP="00193746">
            <w:pPr>
              <w:spacing w:after="73" w:line="132" w:lineRule="atLeast"/>
              <w:ind w:right="73"/>
              <w:jc w:val="center"/>
              <w:rPr>
                <w:color w:val="333333"/>
              </w:rPr>
            </w:pPr>
            <w:r w:rsidRPr="005318B1">
              <w:rPr>
                <w:color w:val="333333"/>
              </w:rPr>
              <w:t>2</w:t>
            </w:r>
            <w:r w:rsidRPr="005318B1">
              <w:rPr>
                <w:color w:val="333333"/>
              </w:rPr>
              <w:t>5</w:t>
            </w:r>
            <w:r w:rsidRPr="005318B1">
              <w:rPr>
                <w:color w:val="333333"/>
              </w:rPr>
              <w:t>%</w:t>
            </w:r>
          </w:p>
        </w:tc>
        <w:tc>
          <w:tcPr>
            <w:tcW w:w="3645" w:type="dxa"/>
          </w:tcPr>
          <w:p w14:paraId="10BCFCC0" w14:textId="632C31F9" w:rsidR="00193746" w:rsidRPr="005318B1" w:rsidRDefault="00193746" w:rsidP="00193746">
            <w:pPr>
              <w:spacing w:after="73" w:line="132" w:lineRule="atLeast"/>
              <w:ind w:right="73"/>
              <w:jc w:val="center"/>
              <w:rPr>
                <w:color w:val="333333"/>
              </w:rPr>
            </w:pPr>
          </w:p>
        </w:tc>
      </w:tr>
      <w:tr w:rsidR="00193746" w:rsidRPr="005318B1" w14:paraId="3C1C31E3" w14:textId="77777777" w:rsidTr="00193746">
        <w:tc>
          <w:tcPr>
            <w:tcW w:w="4417" w:type="dxa"/>
          </w:tcPr>
          <w:p w14:paraId="6DF51340" w14:textId="085185C2" w:rsidR="00193746" w:rsidRPr="005318B1" w:rsidRDefault="00193746" w:rsidP="00193746">
            <w:pPr>
              <w:spacing w:after="73" w:line="132" w:lineRule="atLeast"/>
              <w:ind w:right="73"/>
              <w:rPr>
                <w:color w:val="333333"/>
              </w:rPr>
            </w:pPr>
            <w:r w:rsidRPr="005318B1">
              <w:rPr>
                <w:color w:val="333333"/>
              </w:rPr>
              <w:t xml:space="preserve">Second Midterm </w:t>
            </w:r>
          </w:p>
        </w:tc>
        <w:tc>
          <w:tcPr>
            <w:tcW w:w="1451" w:type="dxa"/>
          </w:tcPr>
          <w:p w14:paraId="38613B49" w14:textId="397210EF" w:rsidR="00193746" w:rsidRPr="005318B1" w:rsidRDefault="00193746" w:rsidP="00193746">
            <w:pPr>
              <w:spacing w:after="73" w:line="132" w:lineRule="atLeast"/>
              <w:ind w:right="73"/>
              <w:jc w:val="center"/>
              <w:rPr>
                <w:color w:val="333333"/>
              </w:rPr>
            </w:pPr>
            <w:r w:rsidRPr="005318B1">
              <w:rPr>
                <w:color w:val="333333"/>
              </w:rPr>
              <w:t>25%</w:t>
            </w:r>
          </w:p>
        </w:tc>
        <w:tc>
          <w:tcPr>
            <w:tcW w:w="3645" w:type="dxa"/>
          </w:tcPr>
          <w:p w14:paraId="10E8924F" w14:textId="0A5398B0" w:rsidR="00193746" w:rsidRPr="005318B1" w:rsidRDefault="00193746" w:rsidP="00193746">
            <w:pPr>
              <w:spacing w:after="73" w:line="132" w:lineRule="atLeast"/>
              <w:ind w:right="73"/>
              <w:jc w:val="center"/>
              <w:rPr>
                <w:color w:val="333333"/>
              </w:rPr>
            </w:pPr>
            <w:r w:rsidRPr="005318B1">
              <w:rPr>
                <w:color w:val="333333"/>
              </w:rPr>
              <w:t>2</w:t>
            </w:r>
            <w:r w:rsidRPr="005318B1">
              <w:rPr>
                <w:color w:val="333333"/>
              </w:rPr>
              <w:t>0</w:t>
            </w:r>
            <w:r w:rsidRPr="005318B1">
              <w:rPr>
                <w:color w:val="333333"/>
              </w:rPr>
              <w:t>%</w:t>
            </w:r>
          </w:p>
        </w:tc>
        <w:tc>
          <w:tcPr>
            <w:tcW w:w="3645" w:type="dxa"/>
          </w:tcPr>
          <w:p w14:paraId="4EE39B3E" w14:textId="7ED6C8F6" w:rsidR="00193746" w:rsidRPr="005318B1" w:rsidRDefault="00193746" w:rsidP="00193746">
            <w:pPr>
              <w:spacing w:after="73" w:line="132" w:lineRule="atLeast"/>
              <w:ind w:right="73"/>
              <w:jc w:val="center"/>
              <w:rPr>
                <w:color w:val="333333"/>
              </w:rPr>
            </w:pPr>
          </w:p>
        </w:tc>
      </w:tr>
      <w:tr w:rsidR="00193746" w:rsidRPr="005318B1" w14:paraId="37AF9E6F" w14:textId="77777777" w:rsidTr="00193746">
        <w:tc>
          <w:tcPr>
            <w:tcW w:w="4417" w:type="dxa"/>
          </w:tcPr>
          <w:p w14:paraId="20B2B3FF" w14:textId="63D9D18F" w:rsidR="00193746" w:rsidRPr="005318B1" w:rsidRDefault="00193746" w:rsidP="00193746">
            <w:pPr>
              <w:spacing w:after="73" w:line="132" w:lineRule="atLeast"/>
              <w:ind w:right="73"/>
              <w:rPr>
                <w:color w:val="333333"/>
              </w:rPr>
            </w:pPr>
            <w:r w:rsidRPr="005318B1">
              <w:rPr>
                <w:color w:val="333333"/>
              </w:rPr>
              <w:t xml:space="preserve">Final Exam </w:t>
            </w:r>
          </w:p>
        </w:tc>
        <w:tc>
          <w:tcPr>
            <w:tcW w:w="1451" w:type="dxa"/>
          </w:tcPr>
          <w:p w14:paraId="0E089FEE" w14:textId="680069DD" w:rsidR="00193746" w:rsidRPr="005318B1" w:rsidRDefault="00193746" w:rsidP="00193746">
            <w:pPr>
              <w:spacing w:after="73" w:line="132" w:lineRule="atLeast"/>
              <w:ind w:right="73"/>
              <w:jc w:val="center"/>
              <w:rPr>
                <w:color w:val="333333"/>
              </w:rPr>
            </w:pPr>
            <w:r w:rsidRPr="005318B1">
              <w:rPr>
                <w:color w:val="333333"/>
              </w:rPr>
              <w:t>40%</w:t>
            </w:r>
          </w:p>
        </w:tc>
        <w:tc>
          <w:tcPr>
            <w:tcW w:w="3645" w:type="dxa"/>
          </w:tcPr>
          <w:p w14:paraId="03B567CB" w14:textId="4B1CCC47" w:rsidR="00193746" w:rsidRPr="005318B1" w:rsidRDefault="00193746" w:rsidP="00193746">
            <w:pPr>
              <w:spacing w:after="73" w:line="132" w:lineRule="atLeast"/>
              <w:ind w:right="73"/>
              <w:jc w:val="center"/>
              <w:rPr>
                <w:color w:val="333333"/>
              </w:rPr>
            </w:pPr>
            <w:r w:rsidRPr="005318B1">
              <w:rPr>
                <w:color w:val="333333"/>
              </w:rPr>
              <w:t>40%</w:t>
            </w:r>
          </w:p>
        </w:tc>
        <w:tc>
          <w:tcPr>
            <w:tcW w:w="3645" w:type="dxa"/>
          </w:tcPr>
          <w:p w14:paraId="5BE379F9" w14:textId="4541ADCD" w:rsidR="00193746" w:rsidRPr="005318B1" w:rsidRDefault="00193746" w:rsidP="00193746">
            <w:pPr>
              <w:spacing w:after="73" w:line="132" w:lineRule="atLeast"/>
              <w:ind w:right="73"/>
              <w:jc w:val="center"/>
              <w:rPr>
                <w:color w:val="333333"/>
              </w:rPr>
            </w:pPr>
          </w:p>
        </w:tc>
      </w:tr>
    </w:tbl>
    <w:p w14:paraId="5B97016E" w14:textId="5362720F" w:rsidR="000018F8" w:rsidRPr="005318B1" w:rsidRDefault="000018F8" w:rsidP="000018F8">
      <w:pPr>
        <w:spacing w:after="73" w:line="132" w:lineRule="atLeast"/>
        <w:ind w:right="73"/>
        <w:rPr>
          <w:color w:val="333333"/>
          <w:sz w:val="22"/>
          <w:szCs w:val="22"/>
        </w:rPr>
      </w:pPr>
    </w:p>
    <w:p w14:paraId="25C7667B" w14:textId="77777777" w:rsidR="00787C94" w:rsidRPr="00514662" w:rsidRDefault="00787C94" w:rsidP="00787C94">
      <w:pPr>
        <w:pStyle w:val="BodyText"/>
        <w:jc w:val="both"/>
        <w:rPr>
          <w:sz w:val="22"/>
          <w:szCs w:val="22"/>
        </w:rPr>
      </w:pPr>
      <w:r w:rsidRPr="00514662">
        <w:rPr>
          <w:sz w:val="22"/>
          <w:szCs w:val="22"/>
        </w:rPr>
        <w:t>At NYU Stern, we strive to create courses that challenge students intellectually and that meet the</w:t>
      </w:r>
      <w:r>
        <w:rPr>
          <w:sz w:val="22"/>
          <w:szCs w:val="22"/>
        </w:rPr>
        <w:t xml:space="preserve"> </w:t>
      </w:r>
      <w:r w:rsidRPr="00514662">
        <w:rPr>
          <w:sz w:val="22"/>
          <w:szCs w:val="22"/>
        </w:rPr>
        <w:t>Stern standards of academic excellence. To ensure fairness and clarity of grading, the Stern faculty</w:t>
      </w:r>
      <w:r>
        <w:rPr>
          <w:sz w:val="22"/>
          <w:szCs w:val="22"/>
        </w:rPr>
        <w:t xml:space="preserve"> have adopted </w:t>
      </w:r>
      <w:r w:rsidRPr="00514662">
        <w:rPr>
          <w:sz w:val="22"/>
          <w:szCs w:val="22"/>
        </w:rPr>
        <w:t>a grading guideline for core courses with enrollments of more than 25 students in</w:t>
      </w:r>
      <w:r>
        <w:rPr>
          <w:sz w:val="22"/>
          <w:szCs w:val="22"/>
        </w:rPr>
        <w:t xml:space="preserve"> which approximately 35</w:t>
      </w:r>
      <w:r w:rsidRPr="00514662">
        <w:rPr>
          <w:sz w:val="22"/>
          <w:szCs w:val="22"/>
        </w:rPr>
        <w:t>% of students will receive an “A” or “A-” grade.</w:t>
      </w:r>
    </w:p>
    <w:p w14:paraId="67689542" w14:textId="77777777" w:rsidR="00787C94" w:rsidRDefault="00787C94" w:rsidP="00BC4B7D">
      <w:pPr>
        <w:spacing w:after="73" w:line="132" w:lineRule="atLeast"/>
        <w:ind w:right="73"/>
        <w:rPr>
          <w:color w:val="333333"/>
          <w:sz w:val="22"/>
          <w:szCs w:val="22"/>
        </w:rPr>
      </w:pPr>
    </w:p>
    <w:p w14:paraId="4E50581B" w14:textId="11E05D51" w:rsidR="00BC4B7D" w:rsidRPr="005318B1" w:rsidRDefault="00BC4B7D" w:rsidP="00BC4B7D">
      <w:pPr>
        <w:spacing w:after="73" w:line="132" w:lineRule="atLeast"/>
        <w:ind w:right="73"/>
        <w:rPr>
          <w:color w:val="333333"/>
          <w:sz w:val="22"/>
          <w:szCs w:val="22"/>
        </w:rPr>
      </w:pPr>
      <w:r w:rsidRPr="005318B1">
        <w:rPr>
          <w:color w:val="333333"/>
          <w:sz w:val="22"/>
          <w:szCs w:val="22"/>
        </w:rPr>
        <w:t>Note that while the School uses these ranges as a guide, the actual distribution for this course and your own grade will depend upon how well you actually perform in this course.</w:t>
      </w:r>
    </w:p>
    <w:p w14:paraId="538BD88E" w14:textId="77777777" w:rsidR="00D952E7" w:rsidRPr="005318B1" w:rsidRDefault="00D952E7" w:rsidP="00D952E7">
      <w:pPr>
        <w:spacing w:after="73" w:line="132" w:lineRule="atLeast"/>
        <w:ind w:right="73"/>
        <w:rPr>
          <w:color w:val="333333"/>
          <w:sz w:val="22"/>
          <w:szCs w:val="22"/>
        </w:rPr>
      </w:pPr>
    </w:p>
    <w:p w14:paraId="36FFAF15" w14:textId="717C9FCB" w:rsidR="00B633B3" w:rsidRPr="005318B1" w:rsidRDefault="008319E4" w:rsidP="008319E4">
      <w:pPr>
        <w:spacing w:after="73" w:line="132" w:lineRule="atLeast"/>
        <w:ind w:right="73"/>
        <w:rPr>
          <w:b/>
          <w:bCs/>
          <w:color w:val="000000"/>
          <w:sz w:val="22"/>
          <w:szCs w:val="22"/>
          <w:u w:val="single"/>
        </w:rPr>
      </w:pPr>
      <w:r w:rsidRPr="005318B1">
        <w:rPr>
          <w:b/>
          <w:bCs/>
          <w:color w:val="000000"/>
          <w:sz w:val="22"/>
          <w:szCs w:val="22"/>
          <w:u w:val="single"/>
        </w:rPr>
        <w:t>Scheduling Conflicts</w:t>
      </w:r>
    </w:p>
    <w:p w14:paraId="550B3278" w14:textId="77777777" w:rsidR="008319E4" w:rsidRPr="005318B1" w:rsidRDefault="008319E4" w:rsidP="008319E4">
      <w:pPr>
        <w:spacing w:after="73" w:line="132" w:lineRule="atLeast"/>
        <w:ind w:right="73"/>
        <w:rPr>
          <w:b/>
          <w:bCs/>
          <w:color w:val="000000"/>
          <w:sz w:val="22"/>
          <w:szCs w:val="22"/>
          <w:u w:val="single"/>
        </w:rPr>
      </w:pPr>
    </w:p>
    <w:p w14:paraId="09EC76E6" w14:textId="77777777" w:rsidR="00B633B3" w:rsidRPr="005318B1" w:rsidRDefault="00B633B3" w:rsidP="00B633B3">
      <w:pPr>
        <w:pStyle w:val="NoSpacing"/>
        <w:rPr>
          <w:rFonts w:ascii="Times New Roman" w:eastAsia="Times New Roman" w:hAnsi="Times New Roman" w:cs="Times New Roman"/>
          <w:color w:val="333333"/>
          <w:lang w:eastAsia="zh-CN"/>
        </w:rPr>
      </w:pPr>
      <w:r w:rsidRPr="005318B1">
        <w:rPr>
          <w:rFonts w:ascii="Times New Roman" w:eastAsia="Times New Roman" w:hAnsi="Times New Roman" w:cs="Times New Roman"/>
          <w:color w:val="333333"/>
          <w:lang w:eastAsia="zh-CN"/>
        </w:rPr>
        <w:t>Only I 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early or late under my supervision. Only scheduling conflicts with other courses or university representation will be considered. Internship, interviews, family vacation, or other travel plans are not acceptable scheduling conflicts. If you miss a quiz or exam without permission, your grade will be zero on that quiz/exam.</w:t>
      </w:r>
    </w:p>
    <w:p w14:paraId="4F9A06DB" w14:textId="77777777" w:rsidR="00B633B3" w:rsidRPr="005318B1" w:rsidRDefault="00B633B3" w:rsidP="00B633B3">
      <w:pPr>
        <w:pStyle w:val="NoSpacing"/>
        <w:rPr>
          <w:rFonts w:ascii="Times New Roman" w:eastAsia="Times New Roman" w:hAnsi="Times New Roman" w:cs="Times New Roman"/>
          <w:color w:val="333333"/>
          <w:lang w:eastAsia="zh-CN"/>
        </w:rPr>
      </w:pPr>
    </w:p>
    <w:p w14:paraId="6305ED54" w14:textId="19015A5B" w:rsidR="00B633B3" w:rsidRPr="005318B1" w:rsidRDefault="00B633B3" w:rsidP="00B633B3">
      <w:pPr>
        <w:pStyle w:val="NoSpacing"/>
        <w:rPr>
          <w:rFonts w:ascii="Times New Roman" w:eastAsia="Times New Roman" w:hAnsi="Times New Roman" w:cs="Times New Roman"/>
          <w:color w:val="333333"/>
          <w:lang w:eastAsia="zh-CN"/>
        </w:rPr>
      </w:pPr>
      <w:r w:rsidRPr="005318B1">
        <w:rPr>
          <w:rFonts w:ascii="Times New Roman" w:eastAsia="Times New Roman" w:hAnsi="Times New Roman" w:cs="Times New Roman"/>
          <w:color w:val="333333"/>
          <w:lang w:eastAsia="zh-CN"/>
        </w:rPr>
        <w:t>Only I can grant permission to be excused from a scheduled quiz/exam for illness. To obtain permission to be excused from a scheduled quiz/exam because of illness, students must provide documented evidence of the illness. A note documenting a visit to health services is not a sufficient excuse for missing a quiz/exam. Minor illnesses</w:t>
      </w:r>
      <w:r w:rsidR="00BC4B7D" w:rsidRPr="005318B1">
        <w:rPr>
          <w:rFonts w:ascii="Times New Roman" w:eastAsia="Times New Roman" w:hAnsi="Times New Roman" w:cs="Times New Roman"/>
          <w:color w:val="333333"/>
          <w:lang w:eastAsia="zh-CN"/>
        </w:rPr>
        <w:t xml:space="preserve"> </w:t>
      </w:r>
      <w:r w:rsidRPr="005318B1">
        <w:rPr>
          <w:rFonts w:ascii="Times New Roman" w:eastAsia="Times New Roman" w:hAnsi="Times New Roman" w:cs="Times New Roman"/>
          <w:color w:val="333333"/>
          <w:lang w:eastAsia="zh-CN"/>
        </w:rPr>
        <w:t>or fatigue are unacceptable reasons for missing a quiz/exam. Also, illness during the time that a student had intended to study for a quiz/exam is not an excuse for missing a scheduled quiz/exam.</w:t>
      </w:r>
    </w:p>
    <w:p w14:paraId="756E8D53" w14:textId="77777777" w:rsidR="00B55765" w:rsidRPr="005318B1" w:rsidRDefault="00B55765" w:rsidP="00B633B3">
      <w:pPr>
        <w:pStyle w:val="NoSpacing"/>
        <w:rPr>
          <w:rFonts w:ascii="Times New Roman" w:eastAsia="Times New Roman" w:hAnsi="Times New Roman" w:cs="Times New Roman"/>
          <w:color w:val="333333"/>
          <w:lang w:eastAsia="zh-CN"/>
        </w:rPr>
      </w:pPr>
    </w:p>
    <w:p w14:paraId="58674218" w14:textId="7B50EF8D" w:rsidR="00A211F5" w:rsidRPr="005318B1" w:rsidRDefault="00A211F5" w:rsidP="00A211F5">
      <w:pPr>
        <w:spacing w:after="73" w:line="132" w:lineRule="atLeast"/>
        <w:ind w:right="73"/>
        <w:rPr>
          <w:color w:val="333333"/>
          <w:sz w:val="22"/>
          <w:szCs w:val="22"/>
        </w:rPr>
      </w:pPr>
      <w:r w:rsidRPr="005318B1">
        <w:rPr>
          <w:color w:val="333333"/>
          <w:sz w:val="22"/>
          <w:szCs w:val="22"/>
        </w:rPr>
        <w:t>  </w:t>
      </w:r>
    </w:p>
    <w:p w14:paraId="0C5F703C" w14:textId="63F41306" w:rsidR="00A211F5" w:rsidRPr="005318B1" w:rsidRDefault="00A211F5" w:rsidP="00BC4B7D">
      <w:pPr>
        <w:spacing w:after="73" w:line="132" w:lineRule="atLeast"/>
        <w:ind w:right="73"/>
        <w:rPr>
          <w:b/>
          <w:bCs/>
          <w:color w:val="000000"/>
          <w:sz w:val="22"/>
          <w:szCs w:val="22"/>
          <w:u w:val="single"/>
        </w:rPr>
      </w:pPr>
      <w:r w:rsidRPr="005318B1">
        <w:rPr>
          <w:b/>
          <w:bCs/>
          <w:color w:val="000000"/>
          <w:sz w:val="22"/>
          <w:szCs w:val="22"/>
          <w:u w:val="single"/>
        </w:rPr>
        <w:t>Stern Policies</w:t>
      </w:r>
    </w:p>
    <w:p w14:paraId="258AAF56" w14:textId="77777777" w:rsidR="00BC4B7D" w:rsidRPr="005318B1" w:rsidRDefault="00BC4B7D" w:rsidP="00BC4B7D">
      <w:pPr>
        <w:spacing w:after="73" w:line="132" w:lineRule="atLeast"/>
        <w:ind w:right="73"/>
        <w:rPr>
          <w:b/>
          <w:bCs/>
          <w:color w:val="000000"/>
          <w:sz w:val="22"/>
          <w:szCs w:val="22"/>
          <w:u w:val="single"/>
        </w:rPr>
      </w:pPr>
    </w:p>
    <w:p w14:paraId="44615549" w14:textId="7199D7DA" w:rsidR="00A211F5" w:rsidRPr="005318B1" w:rsidRDefault="00A211F5" w:rsidP="00A211F5">
      <w:pPr>
        <w:spacing w:after="73" w:line="132" w:lineRule="atLeast"/>
        <w:ind w:right="73"/>
        <w:rPr>
          <w:color w:val="333333"/>
          <w:sz w:val="22"/>
          <w:szCs w:val="22"/>
        </w:rPr>
      </w:pPr>
      <w:r w:rsidRPr="005318B1">
        <w:rPr>
          <w:b/>
          <w:bCs/>
          <w:color w:val="000000" w:themeColor="text1"/>
          <w:sz w:val="22"/>
          <w:szCs w:val="22"/>
        </w:rPr>
        <w:t>General Behavior</w:t>
      </w:r>
      <w:r w:rsidRPr="005318B1">
        <w:rPr>
          <w:color w:val="333333"/>
          <w:sz w:val="22"/>
          <w:szCs w:val="22"/>
        </w:rPr>
        <w:br/>
        <w:t>The School expects that students will conduct themselves with respect and</w:t>
      </w:r>
      <w:r w:rsidR="000F04DD" w:rsidRPr="005318B1">
        <w:rPr>
          <w:color w:val="333333"/>
          <w:sz w:val="22"/>
          <w:szCs w:val="22"/>
        </w:rPr>
        <w:t xml:space="preserve"> </w:t>
      </w:r>
      <w:r w:rsidRPr="005318B1">
        <w:rPr>
          <w:color w:val="333333"/>
          <w:sz w:val="22"/>
          <w:szCs w:val="22"/>
        </w:rPr>
        <w:t>professionalism toward faculty, students, and others present in class and will follow the rules laid down by the instructor for classroom behavior.  Students who fail to do so may be asked to leave the classroom. </w:t>
      </w:r>
    </w:p>
    <w:p w14:paraId="6511A0CB" w14:textId="77777777" w:rsidR="00A211F5" w:rsidRPr="005318B1" w:rsidRDefault="00A211F5" w:rsidP="00A211F5">
      <w:pPr>
        <w:spacing w:after="73" w:line="132" w:lineRule="atLeast"/>
        <w:ind w:right="73"/>
        <w:rPr>
          <w:color w:val="333333"/>
          <w:sz w:val="22"/>
          <w:szCs w:val="22"/>
        </w:rPr>
      </w:pPr>
      <w:r w:rsidRPr="005318B1">
        <w:rPr>
          <w:color w:val="333333"/>
          <w:sz w:val="22"/>
          <w:szCs w:val="22"/>
        </w:rPr>
        <w:t> </w:t>
      </w:r>
    </w:p>
    <w:p w14:paraId="70526C53" w14:textId="77777777" w:rsidR="00A211F5" w:rsidRPr="005318B1" w:rsidRDefault="00A211F5" w:rsidP="00A211F5">
      <w:pPr>
        <w:shd w:val="clear" w:color="auto" w:fill="FFFFFF"/>
        <w:spacing w:after="22"/>
        <w:outlineLvl w:val="3"/>
        <w:rPr>
          <w:b/>
          <w:bCs/>
          <w:color w:val="000000" w:themeColor="text1"/>
          <w:sz w:val="22"/>
          <w:szCs w:val="22"/>
        </w:rPr>
      </w:pPr>
      <w:r w:rsidRPr="005318B1">
        <w:rPr>
          <w:b/>
          <w:bCs/>
          <w:color w:val="000000" w:themeColor="text1"/>
          <w:sz w:val="22"/>
          <w:szCs w:val="22"/>
        </w:rPr>
        <w:t>Academic Integrity</w:t>
      </w:r>
    </w:p>
    <w:p w14:paraId="4AA4A39D"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00"/>
          <w:sz w:val="22"/>
          <w:szCs w:val="22"/>
        </w:rPr>
      </w:pPr>
      <w:r w:rsidRPr="005318B1">
        <w:rPr>
          <w:rStyle w:val="fontstyle21"/>
          <w:sz w:val="22"/>
          <w:szCs w:val="22"/>
        </w:rPr>
        <w:t xml:space="preserve">Our undergraduate </w:t>
      </w:r>
      <w:hyperlink r:id="rId6" w:history="1">
        <w:r w:rsidRPr="005318B1">
          <w:rPr>
            <w:rStyle w:val="Hyperlink"/>
            <w:sz w:val="22"/>
            <w:szCs w:val="22"/>
          </w:rPr>
          <w:t>Academics Pillar</w:t>
        </w:r>
      </w:hyperlink>
      <w:r w:rsidRPr="005318B1">
        <w:rPr>
          <w:rStyle w:val="fontstyle21"/>
          <w:color w:val="0000FF"/>
          <w:sz w:val="22"/>
          <w:szCs w:val="22"/>
        </w:rPr>
        <w:t xml:space="preserve"> </w:t>
      </w:r>
      <w:r w:rsidRPr="005318B1">
        <w:rPr>
          <w:rStyle w:val="fontstyle21"/>
          <w:sz w:val="22"/>
          <w:szCs w:val="22"/>
        </w:rPr>
        <w:t xml:space="preserve">states that </w:t>
      </w:r>
      <w:r w:rsidRPr="005318B1">
        <w:rPr>
          <w:rStyle w:val="fontstyle31"/>
          <w:sz w:val="22"/>
          <w:szCs w:val="22"/>
        </w:rPr>
        <w:t>we take pride in our well-rounded education and approach our academics with honesty and integrity</w:t>
      </w:r>
      <w:r w:rsidRPr="005318B1">
        <w:rPr>
          <w:rStyle w:val="fontstyle21"/>
          <w:sz w:val="22"/>
          <w:szCs w:val="22"/>
        </w:rPr>
        <w:t>. Indeed, integrity is</w:t>
      </w:r>
      <w:r w:rsidRPr="005318B1">
        <w:rPr>
          <w:color w:val="000000"/>
          <w:sz w:val="22"/>
          <w:szCs w:val="22"/>
        </w:rPr>
        <w:t xml:space="preserve"> </w:t>
      </w:r>
      <w:r w:rsidRPr="005318B1">
        <w:rPr>
          <w:rStyle w:val="fontstyle21"/>
          <w:sz w:val="22"/>
          <w:szCs w:val="22"/>
        </w:rPr>
        <w:t>critical to all that we do here at NYU Stern. As members of our community, all students agree to</w:t>
      </w:r>
      <w:r w:rsidRPr="005318B1">
        <w:rPr>
          <w:color w:val="000000"/>
          <w:sz w:val="22"/>
          <w:szCs w:val="22"/>
        </w:rPr>
        <w:t xml:space="preserve"> </w:t>
      </w:r>
      <w:r w:rsidRPr="005318B1">
        <w:rPr>
          <w:rStyle w:val="fontstyle21"/>
          <w:sz w:val="22"/>
          <w:szCs w:val="22"/>
        </w:rPr>
        <w:t>abide by the NYU Stern Student Code of Conduct, which includes a commitment to:</w:t>
      </w:r>
    </w:p>
    <w:p w14:paraId="2925AA29" w14:textId="77777777" w:rsidR="005318B1" w:rsidRPr="005318B1" w:rsidRDefault="005318B1" w:rsidP="005318B1">
      <w:pPr>
        <w:widowControl w:val="0"/>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b/>
          <w:sz w:val="22"/>
          <w:szCs w:val="22"/>
          <w:u w:val="single"/>
        </w:rPr>
      </w:pPr>
      <w:r w:rsidRPr="005318B1">
        <w:rPr>
          <w:rStyle w:val="fontstyle21"/>
          <w:sz w:val="22"/>
          <w:szCs w:val="22"/>
        </w:rPr>
        <w:t>Exercise integrity in all aspects of one's academic work including, but not limited to, the</w:t>
      </w:r>
      <w:r w:rsidRPr="005318B1">
        <w:rPr>
          <w:color w:val="000000"/>
          <w:sz w:val="22"/>
          <w:szCs w:val="22"/>
        </w:rPr>
        <w:t xml:space="preserve"> </w:t>
      </w:r>
      <w:r w:rsidRPr="005318B1">
        <w:rPr>
          <w:rStyle w:val="fontstyle21"/>
          <w:sz w:val="22"/>
          <w:szCs w:val="22"/>
        </w:rPr>
        <w:t>preparation and completion of exams, papers and all other course requirements by not</w:t>
      </w:r>
      <w:r w:rsidRPr="005318B1">
        <w:rPr>
          <w:color w:val="000000"/>
          <w:sz w:val="22"/>
          <w:szCs w:val="22"/>
        </w:rPr>
        <w:t xml:space="preserve"> </w:t>
      </w:r>
      <w:r w:rsidRPr="005318B1">
        <w:rPr>
          <w:rStyle w:val="fontstyle21"/>
          <w:sz w:val="22"/>
          <w:szCs w:val="22"/>
        </w:rPr>
        <w:t>engaging in any method or means that provides an unfair advantage.</w:t>
      </w:r>
    </w:p>
    <w:p w14:paraId="24FD9E7E" w14:textId="77777777" w:rsidR="005318B1" w:rsidRPr="005318B1" w:rsidRDefault="005318B1" w:rsidP="005318B1">
      <w:pPr>
        <w:widowControl w:val="0"/>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b/>
          <w:sz w:val="22"/>
          <w:szCs w:val="22"/>
          <w:u w:val="single"/>
        </w:rPr>
      </w:pPr>
      <w:r w:rsidRPr="005318B1">
        <w:rPr>
          <w:rStyle w:val="fontstyle21"/>
          <w:sz w:val="22"/>
          <w:szCs w:val="22"/>
        </w:rPr>
        <w:t>Clearly acknowledge the work and efforts of others when submitting written work as one’s</w:t>
      </w:r>
      <w:r w:rsidRPr="005318B1">
        <w:rPr>
          <w:color w:val="000000"/>
          <w:sz w:val="22"/>
          <w:szCs w:val="22"/>
        </w:rPr>
        <w:br/>
      </w:r>
      <w:r w:rsidRPr="005318B1">
        <w:rPr>
          <w:rStyle w:val="fontstyle21"/>
          <w:sz w:val="22"/>
          <w:szCs w:val="22"/>
        </w:rPr>
        <w:t>own. Ideas, data, direct quotations (which should be designated with quotation marks),</w:t>
      </w:r>
      <w:r w:rsidRPr="005318B1">
        <w:rPr>
          <w:color w:val="000000"/>
          <w:sz w:val="22"/>
          <w:szCs w:val="22"/>
        </w:rPr>
        <w:br/>
      </w:r>
      <w:r w:rsidRPr="005318B1">
        <w:rPr>
          <w:rStyle w:val="fontstyle21"/>
          <w:sz w:val="22"/>
          <w:szCs w:val="22"/>
        </w:rPr>
        <w:t>paraphrasing, creative expression, or any other incorporation of the work of others should be</w:t>
      </w:r>
      <w:r w:rsidRPr="005318B1">
        <w:rPr>
          <w:color w:val="000000"/>
          <w:sz w:val="22"/>
          <w:szCs w:val="22"/>
        </w:rPr>
        <w:br/>
      </w:r>
      <w:r w:rsidRPr="005318B1">
        <w:rPr>
          <w:rStyle w:val="fontstyle21"/>
          <w:sz w:val="22"/>
          <w:szCs w:val="22"/>
        </w:rPr>
        <w:t>fully referenced.</w:t>
      </w:r>
    </w:p>
    <w:p w14:paraId="30B61912" w14:textId="77777777" w:rsidR="005318B1" w:rsidRPr="005318B1" w:rsidRDefault="005318B1" w:rsidP="005318B1">
      <w:pPr>
        <w:widowControl w:val="0"/>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b/>
          <w:sz w:val="22"/>
          <w:szCs w:val="22"/>
          <w:u w:val="single"/>
        </w:rPr>
      </w:pPr>
      <w:r w:rsidRPr="005318B1">
        <w:rPr>
          <w:rStyle w:val="fontstyle21"/>
          <w:sz w:val="22"/>
          <w:szCs w:val="22"/>
        </w:rPr>
        <w:t>Refrain from behaving in ways that knowingly support, assist, or in any way attempt to</w:t>
      </w:r>
      <w:r w:rsidRPr="005318B1">
        <w:rPr>
          <w:color w:val="000000"/>
          <w:sz w:val="22"/>
          <w:szCs w:val="22"/>
        </w:rPr>
        <w:br/>
      </w:r>
      <w:r w:rsidRPr="005318B1">
        <w:rPr>
          <w:rStyle w:val="fontstyle21"/>
          <w:sz w:val="22"/>
          <w:szCs w:val="22"/>
        </w:rPr>
        <w:t>enable another person to engage in any violation of the Code of Conduct. Our support also</w:t>
      </w:r>
      <w:r w:rsidRPr="005318B1">
        <w:rPr>
          <w:color w:val="000000"/>
          <w:sz w:val="22"/>
          <w:szCs w:val="22"/>
        </w:rPr>
        <w:br/>
      </w:r>
      <w:r w:rsidRPr="005318B1">
        <w:rPr>
          <w:rStyle w:val="fontstyle21"/>
          <w:sz w:val="22"/>
          <w:szCs w:val="22"/>
        </w:rPr>
        <w:t>includes reporting any observed violations of this Code of Conduct or other School and</w:t>
      </w:r>
      <w:r w:rsidRPr="005318B1">
        <w:rPr>
          <w:color w:val="000000"/>
          <w:sz w:val="22"/>
          <w:szCs w:val="22"/>
        </w:rPr>
        <w:br/>
      </w:r>
      <w:r w:rsidRPr="005318B1">
        <w:rPr>
          <w:rStyle w:val="fontstyle21"/>
          <w:sz w:val="22"/>
          <w:szCs w:val="22"/>
        </w:rPr>
        <w:t>University policies that are deemed to adversely affect the NYU Stern community.</w:t>
      </w:r>
    </w:p>
    <w:p w14:paraId="54ECA473"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sz w:val="22"/>
          <w:szCs w:val="22"/>
        </w:rPr>
      </w:pPr>
    </w:p>
    <w:p w14:paraId="156DB29C"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sz w:val="22"/>
          <w:szCs w:val="22"/>
        </w:rPr>
      </w:pPr>
      <w:r w:rsidRPr="005318B1">
        <w:rPr>
          <w:rStyle w:val="fontstyle21"/>
          <w:sz w:val="22"/>
          <w:szCs w:val="22"/>
        </w:rPr>
        <w:t>The entire Stern Student Code of Conduct applies to all students enrolled in Stern courses:</w:t>
      </w:r>
    </w:p>
    <w:p w14:paraId="2C69D48D"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color w:val="0000FF"/>
          <w:sz w:val="22"/>
          <w:szCs w:val="22"/>
        </w:rPr>
      </w:pPr>
      <w:hyperlink r:id="rId7" w:history="1">
        <w:r w:rsidRPr="005318B1">
          <w:rPr>
            <w:rStyle w:val="Hyperlink"/>
            <w:sz w:val="22"/>
            <w:szCs w:val="22"/>
          </w:rPr>
          <w:t>https://www.stern.nyu.edu/portal-partners/currentstudents/undergraduate/resources-policies/code-of-conduct</w:t>
        </w:r>
      </w:hyperlink>
    </w:p>
    <w:p w14:paraId="11069163"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sz w:val="22"/>
          <w:szCs w:val="22"/>
        </w:rPr>
      </w:pPr>
    </w:p>
    <w:p w14:paraId="730C02CE" w14:textId="348FF068"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sz w:val="22"/>
          <w:szCs w:val="22"/>
        </w:rPr>
      </w:pPr>
      <w:r w:rsidRPr="005318B1">
        <w:rPr>
          <w:rStyle w:val="fontstyle21"/>
          <w:sz w:val="22"/>
          <w:szCs w:val="22"/>
        </w:rPr>
        <w:lastRenderedPageBreak/>
        <w:t>To help ensure the integrity of our learning community, prose assignments you submit to Brightspace</w:t>
      </w:r>
      <w:r w:rsidRPr="005318B1">
        <w:rPr>
          <w:color w:val="000000"/>
          <w:sz w:val="22"/>
          <w:szCs w:val="22"/>
        </w:rPr>
        <w:t xml:space="preserve"> </w:t>
      </w:r>
      <w:r w:rsidRPr="005318B1">
        <w:rPr>
          <w:rStyle w:val="fontstyle21"/>
          <w:sz w:val="22"/>
          <w:szCs w:val="22"/>
        </w:rPr>
        <w:t>will be submitted to Turnitin. Turnitin will compare your submission to a database of prior</w:t>
      </w:r>
      <w:r w:rsidRPr="005318B1">
        <w:rPr>
          <w:color w:val="000000"/>
          <w:sz w:val="22"/>
          <w:szCs w:val="22"/>
        </w:rPr>
        <w:t xml:space="preserve"> </w:t>
      </w:r>
      <w:r w:rsidRPr="005318B1">
        <w:rPr>
          <w:rStyle w:val="fontstyle21"/>
          <w:sz w:val="22"/>
          <w:szCs w:val="22"/>
        </w:rPr>
        <w:t>submissions to Turnitin, current and archived Web pages, periodicals, journals, and publications.</w:t>
      </w:r>
      <w:r w:rsidRPr="005318B1">
        <w:rPr>
          <w:color w:val="000000"/>
          <w:sz w:val="22"/>
          <w:szCs w:val="22"/>
        </w:rPr>
        <w:t xml:space="preserve"> </w:t>
      </w:r>
      <w:r w:rsidRPr="005318B1">
        <w:rPr>
          <w:rStyle w:val="fontstyle21"/>
          <w:sz w:val="22"/>
          <w:szCs w:val="22"/>
        </w:rPr>
        <w:t>Additionally, your document will become part of the Turnitin database.</w:t>
      </w:r>
    </w:p>
    <w:p w14:paraId="2ED49405"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00"/>
          <w:sz w:val="22"/>
          <w:szCs w:val="22"/>
        </w:rPr>
      </w:pPr>
      <w:r w:rsidRPr="005318B1">
        <w:rPr>
          <w:color w:val="000000"/>
          <w:sz w:val="22"/>
          <w:szCs w:val="22"/>
        </w:rPr>
        <w:br/>
      </w:r>
      <w:r w:rsidRPr="005318B1">
        <w:rPr>
          <w:rStyle w:val="fontstyle01"/>
          <w:sz w:val="22"/>
          <w:szCs w:val="22"/>
        </w:rPr>
        <w:t xml:space="preserve">General Conduct &amp; Behavior: </w:t>
      </w:r>
      <w:r w:rsidRPr="005318B1">
        <w:rPr>
          <w:rStyle w:val="fontstyle21"/>
          <w:sz w:val="22"/>
          <w:szCs w:val="22"/>
        </w:rPr>
        <w:t>Students are also expected to maintain and abide by the highest</w:t>
      </w:r>
      <w:r w:rsidRPr="005318B1">
        <w:rPr>
          <w:color w:val="000000"/>
          <w:sz w:val="22"/>
          <w:szCs w:val="22"/>
        </w:rPr>
        <w:t xml:space="preserve"> </w:t>
      </w:r>
      <w:r w:rsidRPr="005318B1">
        <w:rPr>
          <w:rStyle w:val="fontstyle21"/>
          <w:sz w:val="22"/>
          <w:szCs w:val="22"/>
        </w:rPr>
        <w:t>standards of professional conduct and behavior. Please familiarize yourself with Stern's Policy in</w:t>
      </w:r>
      <w:r w:rsidRPr="005318B1">
        <w:rPr>
          <w:color w:val="000000"/>
          <w:sz w:val="22"/>
          <w:szCs w:val="22"/>
        </w:rPr>
        <w:t xml:space="preserve"> </w:t>
      </w:r>
      <w:r w:rsidRPr="005318B1">
        <w:rPr>
          <w:rStyle w:val="fontstyle21"/>
          <w:sz w:val="22"/>
          <w:szCs w:val="22"/>
        </w:rPr>
        <w:t>Regard to In-Class Behavior &amp; Expectations and the NYU Student Conduct Policy.</w:t>
      </w:r>
    </w:p>
    <w:p w14:paraId="2C3F4EF9" w14:textId="77777777" w:rsidR="005318B1" w:rsidRPr="005318B1" w:rsidRDefault="005318B1" w:rsidP="005318B1">
      <w:pPr>
        <w:widowControl w:val="0"/>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b/>
          <w:sz w:val="22"/>
          <w:szCs w:val="22"/>
          <w:u w:val="single"/>
        </w:rPr>
      </w:pPr>
      <w:r w:rsidRPr="005318B1">
        <w:rPr>
          <w:rStyle w:val="fontstyle21"/>
          <w:sz w:val="22"/>
          <w:szCs w:val="22"/>
        </w:rPr>
        <w:t>Stern Academic Policies:</w:t>
      </w:r>
    </w:p>
    <w:p w14:paraId="13C5610E"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jc w:val="both"/>
        <w:rPr>
          <w:rStyle w:val="fontstyle21"/>
          <w:b/>
          <w:sz w:val="22"/>
          <w:szCs w:val="22"/>
          <w:u w:val="single"/>
        </w:rPr>
      </w:pPr>
      <w:hyperlink r:id="rId8" w:history="1">
        <w:r w:rsidRPr="005318B1">
          <w:rPr>
            <w:rStyle w:val="Hyperlink"/>
            <w:sz w:val="22"/>
            <w:szCs w:val="22"/>
          </w:rPr>
          <w:t>http://www.stern.nyu.edu/portal-partners/currentstudents/undergraduate/resources-policies/academic-policies/index.htm</w:t>
        </w:r>
      </w:hyperlink>
    </w:p>
    <w:p w14:paraId="16290B37" w14:textId="77777777" w:rsidR="005318B1" w:rsidRPr="005318B1" w:rsidRDefault="005318B1" w:rsidP="005318B1">
      <w:pPr>
        <w:widowControl w:val="0"/>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b/>
          <w:sz w:val="22"/>
          <w:szCs w:val="22"/>
          <w:u w:val="single"/>
        </w:rPr>
      </w:pPr>
      <w:r w:rsidRPr="005318B1">
        <w:rPr>
          <w:rStyle w:val="fontstyle21"/>
          <w:sz w:val="22"/>
          <w:szCs w:val="22"/>
        </w:rPr>
        <w:t>NYU Student Conduct Policy:</w:t>
      </w:r>
    </w:p>
    <w:p w14:paraId="3F9FE824"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jc w:val="both"/>
        <w:rPr>
          <w:color w:val="0000FF"/>
          <w:sz w:val="22"/>
          <w:szCs w:val="22"/>
        </w:rPr>
      </w:pPr>
      <w:hyperlink r:id="rId9" w:history="1">
        <w:r w:rsidRPr="005318B1">
          <w:rPr>
            <w:rStyle w:val="Hyperlink"/>
            <w:sz w:val="22"/>
            <w:szCs w:val="22"/>
          </w:rPr>
          <w:t>https://www.nyu.edu/about/policies-guidelinescompliance/policies-and-guidelines/university-student-conduct-policy.html</w:t>
        </w:r>
      </w:hyperlink>
    </w:p>
    <w:p w14:paraId="74997887"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01"/>
          <w:sz w:val="22"/>
          <w:szCs w:val="22"/>
        </w:rPr>
      </w:pPr>
    </w:p>
    <w:p w14:paraId="3EB1CFE0"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00"/>
          <w:sz w:val="22"/>
          <w:szCs w:val="22"/>
        </w:rPr>
      </w:pPr>
      <w:r w:rsidRPr="005318B1">
        <w:rPr>
          <w:rStyle w:val="fontstyle01"/>
          <w:sz w:val="22"/>
          <w:szCs w:val="22"/>
        </w:rPr>
        <w:t xml:space="preserve">Student Accessibility: </w:t>
      </w:r>
      <w:r w:rsidRPr="005318B1">
        <w:rPr>
          <w:rStyle w:val="fontstyle21"/>
          <w:sz w:val="22"/>
          <w:szCs w:val="22"/>
        </w:rPr>
        <w:t>If you will require academic accommodation of any kind during this course,</w:t>
      </w:r>
      <w:r w:rsidRPr="005318B1">
        <w:rPr>
          <w:color w:val="000000"/>
          <w:sz w:val="22"/>
          <w:szCs w:val="22"/>
        </w:rPr>
        <w:br/>
      </w:r>
      <w:r w:rsidRPr="005318B1">
        <w:rPr>
          <w:rStyle w:val="fontstyle21"/>
          <w:sz w:val="22"/>
          <w:szCs w:val="22"/>
        </w:rPr>
        <w:t>you must notify me at the beginning of the course and provide a letter from the Moses Center for</w:t>
      </w:r>
      <w:r w:rsidRPr="005318B1">
        <w:rPr>
          <w:color w:val="000000"/>
          <w:sz w:val="22"/>
          <w:szCs w:val="22"/>
        </w:rPr>
        <w:br/>
      </w:r>
      <w:r w:rsidRPr="005318B1">
        <w:rPr>
          <w:rStyle w:val="fontstyle21"/>
          <w:sz w:val="22"/>
          <w:szCs w:val="22"/>
        </w:rPr>
        <w:t>Student Accessibility (</w:t>
      </w:r>
      <w:r w:rsidRPr="005318B1">
        <w:rPr>
          <w:rStyle w:val="fontstyle21"/>
          <w:color w:val="0000FF"/>
          <w:sz w:val="22"/>
          <w:szCs w:val="22"/>
        </w:rPr>
        <w:t>212-998-4980</w:t>
      </w:r>
      <w:r w:rsidRPr="005318B1">
        <w:rPr>
          <w:rStyle w:val="fontstyle21"/>
          <w:sz w:val="22"/>
          <w:szCs w:val="22"/>
        </w:rPr>
        <w:t xml:space="preserve">, </w:t>
      </w:r>
      <w:r w:rsidRPr="005318B1">
        <w:rPr>
          <w:rStyle w:val="fontstyle21"/>
          <w:color w:val="0000FF"/>
          <w:sz w:val="22"/>
          <w:szCs w:val="22"/>
        </w:rPr>
        <w:t>mosescsa@nyu.edu</w:t>
      </w:r>
      <w:r w:rsidRPr="005318B1">
        <w:rPr>
          <w:rStyle w:val="fontstyle21"/>
          <w:sz w:val="22"/>
          <w:szCs w:val="22"/>
        </w:rPr>
        <w:t>) verifying your registration and outlining</w:t>
      </w:r>
      <w:r w:rsidRPr="005318B1">
        <w:rPr>
          <w:color w:val="000000"/>
          <w:sz w:val="22"/>
          <w:szCs w:val="22"/>
        </w:rPr>
        <w:t xml:space="preserve"> </w:t>
      </w:r>
      <w:r w:rsidRPr="005318B1">
        <w:rPr>
          <w:rStyle w:val="fontstyle21"/>
          <w:sz w:val="22"/>
          <w:szCs w:val="22"/>
        </w:rPr>
        <w:t>the accommodations they recommend. For more information, visit the CSA website.</w:t>
      </w:r>
    </w:p>
    <w:p w14:paraId="46808F87" w14:textId="77777777" w:rsidR="005318B1" w:rsidRPr="005318B1" w:rsidRDefault="005318B1" w:rsidP="005318B1">
      <w:pPr>
        <w:widowControl w:val="0"/>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b/>
          <w:sz w:val="22"/>
          <w:szCs w:val="22"/>
          <w:u w:val="single"/>
        </w:rPr>
      </w:pPr>
      <w:r w:rsidRPr="005318B1">
        <w:rPr>
          <w:rStyle w:val="fontstyle21"/>
          <w:sz w:val="22"/>
          <w:szCs w:val="22"/>
        </w:rPr>
        <w:t>CSA:</w:t>
      </w:r>
    </w:p>
    <w:p w14:paraId="4D0F0F00"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jc w:val="both"/>
        <w:rPr>
          <w:color w:val="0000FF"/>
          <w:sz w:val="22"/>
          <w:szCs w:val="22"/>
        </w:rPr>
      </w:pPr>
      <w:hyperlink r:id="rId10" w:history="1">
        <w:r w:rsidRPr="005318B1">
          <w:rPr>
            <w:rStyle w:val="Hyperlink"/>
            <w:sz w:val="22"/>
            <w:szCs w:val="22"/>
          </w:rPr>
          <w:t>https://www.nyu.edu/students/communities-and-groups/student-accessibility.html</w:t>
        </w:r>
      </w:hyperlink>
    </w:p>
    <w:p w14:paraId="55BF4E7D"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FF"/>
          <w:sz w:val="22"/>
          <w:szCs w:val="22"/>
        </w:rPr>
      </w:pPr>
    </w:p>
    <w:p w14:paraId="2732E2EF"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00"/>
          <w:sz w:val="22"/>
          <w:szCs w:val="22"/>
        </w:rPr>
      </w:pPr>
      <w:r w:rsidRPr="005318B1">
        <w:rPr>
          <w:rStyle w:val="fontstyle01"/>
          <w:sz w:val="22"/>
          <w:szCs w:val="22"/>
        </w:rPr>
        <w:t xml:space="preserve">Student Wellness: </w:t>
      </w:r>
      <w:r w:rsidRPr="005318B1">
        <w:rPr>
          <w:rStyle w:val="fontstyle21"/>
          <w:sz w:val="22"/>
          <w:szCs w:val="22"/>
        </w:rPr>
        <w:t>Classes can get stressful. I encourage you to reach out if you need help. The</w:t>
      </w:r>
      <w:r w:rsidRPr="005318B1">
        <w:rPr>
          <w:color w:val="000000"/>
          <w:sz w:val="22"/>
          <w:szCs w:val="22"/>
        </w:rPr>
        <w:t xml:space="preserve"> </w:t>
      </w:r>
      <w:r w:rsidRPr="005318B1">
        <w:rPr>
          <w:rStyle w:val="fontstyle21"/>
          <w:sz w:val="22"/>
          <w:szCs w:val="22"/>
        </w:rPr>
        <w:t xml:space="preserve">NYU Wellness Exchange offers mental health support. You can reach them 24/7 at </w:t>
      </w:r>
      <w:r w:rsidRPr="005318B1">
        <w:rPr>
          <w:rStyle w:val="fontstyle21"/>
          <w:color w:val="0000FF"/>
          <w:sz w:val="22"/>
          <w:szCs w:val="22"/>
        </w:rPr>
        <w:t>212-443-9999</w:t>
      </w:r>
      <w:r w:rsidRPr="005318B1">
        <w:rPr>
          <w:rStyle w:val="fontstyle21"/>
          <w:sz w:val="22"/>
          <w:szCs w:val="22"/>
        </w:rPr>
        <w:t>, or</w:t>
      </w:r>
      <w:r w:rsidRPr="005318B1">
        <w:rPr>
          <w:sz w:val="22"/>
          <w:szCs w:val="22"/>
        </w:rPr>
        <w:t xml:space="preserve"> </w:t>
      </w:r>
      <w:r w:rsidRPr="005318B1">
        <w:rPr>
          <w:rStyle w:val="fontstyle21"/>
          <w:sz w:val="22"/>
          <w:szCs w:val="22"/>
        </w:rPr>
        <w:t>via the “NYU Wellness Exchange” app. There are also drop in hours and appointments. Find out</w:t>
      </w:r>
      <w:r w:rsidRPr="005318B1">
        <w:rPr>
          <w:color w:val="000000"/>
          <w:sz w:val="22"/>
          <w:szCs w:val="22"/>
        </w:rPr>
        <w:t xml:space="preserve"> </w:t>
      </w:r>
      <w:r w:rsidRPr="005318B1">
        <w:rPr>
          <w:rStyle w:val="fontstyle21"/>
          <w:sz w:val="22"/>
          <w:szCs w:val="22"/>
        </w:rPr>
        <w:t>more at the NYU Counseling and Wellness Services (CWS) website. Find out more at:</w:t>
      </w:r>
    </w:p>
    <w:p w14:paraId="6638B646" w14:textId="77777777" w:rsidR="005318B1" w:rsidRPr="005318B1" w:rsidRDefault="005318B1" w:rsidP="005318B1">
      <w:pPr>
        <w:widowControl w:val="0"/>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b/>
          <w:bCs/>
          <w:sz w:val="22"/>
          <w:szCs w:val="22"/>
        </w:rPr>
      </w:pPr>
      <w:r w:rsidRPr="005318B1">
        <w:rPr>
          <w:rStyle w:val="fontstyle21"/>
          <w:sz w:val="22"/>
          <w:szCs w:val="22"/>
        </w:rPr>
        <w:t>CWS:</w:t>
      </w:r>
    </w:p>
    <w:p w14:paraId="28B59843"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jc w:val="both"/>
        <w:rPr>
          <w:rStyle w:val="fontstyle21"/>
          <w:color w:val="0000FF"/>
          <w:sz w:val="22"/>
          <w:szCs w:val="22"/>
        </w:rPr>
      </w:pPr>
      <w:hyperlink r:id="rId11" w:history="1">
        <w:r w:rsidRPr="005318B1">
          <w:rPr>
            <w:rStyle w:val="Hyperlink"/>
            <w:sz w:val="22"/>
            <w:szCs w:val="22"/>
          </w:rPr>
          <w:t>http://www.nyu.edu/students/health-and-wellness/counseling-services.html</w:t>
        </w:r>
      </w:hyperlink>
    </w:p>
    <w:p w14:paraId="599F0D58"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FF"/>
          <w:sz w:val="22"/>
          <w:szCs w:val="22"/>
        </w:rPr>
      </w:pPr>
    </w:p>
    <w:p w14:paraId="45CFBBFD"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color w:val="0000FF"/>
          <w:sz w:val="22"/>
          <w:szCs w:val="22"/>
        </w:rPr>
      </w:pPr>
      <w:r w:rsidRPr="005318B1">
        <w:rPr>
          <w:rStyle w:val="fontstyle01"/>
          <w:sz w:val="22"/>
          <w:szCs w:val="22"/>
        </w:rPr>
        <w:t xml:space="preserve">Name Pronunciation and Pronouns: </w:t>
      </w:r>
      <w:r w:rsidRPr="005318B1">
        <w:rPr>
          <w:rStyle w:val="fontstyle21"/>
          <w:sz w:val="22"/>
          <w:szCs w:val="22"/>
        </w:rPr>
        <w:t>NYU Stern students now have the ability to include their</w:t>
      </w:r>
      <w:r w:rsidRPr="005318B1">
        <w:rPr>
          <w:color w:val="000000"/>
          <w:sz w:val="22"/>
          <w:szCs w:val="22"/>
        </w:rPr>
        <w:t xml:space="preserve"> </w:t>
      </w:r>
      <w:r w:rsidRPr="005318B1">
        <w:rPr>
          <w:rStyle w:val="fontstyle21"/>
          <w:sz w:val="22"/>
          <w:szCs w:val="22"/>
        </w:rPr>
        <w:t>pronouns and name pronunciation in Albert. I encourage you to share your name pronunciation and</w:t>
      </w:r>
      <w:r w:rsidRPr="005318B1">
        <w:rPr>
          <w:color w:val="000000"/>
          <w:sz w:val="22"/>
          <w:szCs w:val="22"/>
        </w:rPr>
        <w:t xml:space="preserve"> </w:t>
      </w:r>
      <w:r w:rsidRPr="005318B1">
        <w:rPr>
          <w:rStyle w:val="fontstyle21"/>
          <w:sz w:val="22"/>
          <w:szCs w:val="22"/>
        </w:rPr>
        <w:t xml:space="preserve">pronouns this way. Please utilize this link for additional information: </w:t>
      </w:r>
      <w:hyperlink r:id="rId12" w:history="1">
        <w:r w:rsidRPr="005318B1">
          <w:rPr>
            <w:rStyle w:val="Hyperlink"/>
            <w:sz w:val="22"/>
            <w:szCs w:val="22"/>
          </w:rPr>
          <w:t>Pronouns &amp; Name Pronunciation</w:t>
        </w:r>
      </w:hyperlink>
    </w:p>
    <w:p w14:paraId="4D6BBCA4"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21"/>
          <w:sz w:val="22"/>
          <w:szCs w:val="22"/>
        </w:rPr>
      </w:pPr>
      <w:r w:rsidRPr="005318B1">
        <w:rPr>
          <w:color w:val="0000FF"/>
          <w:sz w:val="22"/>
          <w:szCs w:val="22"/>
        </w:rPr>
        <w:br/>
      </w:r>
      <w:r w:rsidRPr="005318B1">
        <w:rPr>
          <w:rStyle w:val="fontstyle01"/>
          <w:sz w:val="22"/>
          <w:szCs w:val="22"/>
        </w:rPr>
        <w:t xml:space="preserve">Religious Observances and Other Absences: </w:t>
      </w:r>
      <w:r w:rsidRPr="005318B1">
        <w:rPr>
          <w:rStyle w:val="fontstyle21"/>
          <w:sz w:val="22"/>
          <w:szCs w:val="22"/>
        </w:rPr>
        <w:t xml:space="preserve">NYU’s </w:t>
      </w:r>
      <w:hyperlink r:id="rId13" w:history="1">
        <w:r w:rsidRPr="005318B1">
          <w:rPr>
            <w:rStyle w:val="Hyperlink"/>
            <w:sz w:val="22"/>
            <w:szCs w:val="22"/>
          </w:rPr>
          <w:t>Calendar Policy on Religious Holidays</w:t>
        </w:r>
      </w:hyperlink>
      <w:r w:rsidRPr="005318B1">
        <w:rPr>
          <w:rStyle w:val="fontstyle21"/>
          <w:color w:val="0000FF"/>
          <w:sz w:val="22"/>
          <w:szCs w:val="22"/>
        </w:rPr>
        <w:t xml:space="preserve"> </w:t>
      </w:r>
      <w:r w:rsidRPr="005318B1">
        <w:rPr>
          <w:rStyle w:val="fontstyle21"/>
          <w:sz w:val="22"/>
          <w:szCs w:val="22"/>
        </w:rPr>
        <w:t>states</w:t>
      </w:r>
      <w:r w:rsidRPr="005318B1">
        <w:rPr>
          <w:color w:val="000000"/>
          <w:sz w:val="22"/>
          <w:szCs w:val="22"/>
        </w:rPr>
        <w:t xml:space="preserve"> </w:t>
      </w:r>
      <w:r w:rsidRPr="005318B1">
        <w:rPr>
          <w:rStyle w:val="fontstyle21"/>
          <w:sz w:val="22"/>
          <w:szCs w:val="22"/>
        </w:rPr>
        <w:t>that members of any religious group may, without penalty, absent themselves from classes when</w:t>
      </w:r>
      <w:r w:rsidRPr="005318B1">
        <w:rPr>
          <w:color w:val="000000"/>
          <w:sz w:val="22"/>
          <w:szCs w:val="22"/>
        </w:rPr>
        <w:t xml:space="preserve"> </w:t>
      </w:r>
      <w:r w:rsidRPr="005318B1">
        <w:rPr>
          <w:rStyle w:val="fontstyle21"/>
          <w:sz w:val="22"/>
          <w:szCs w:val="22"/>
        </w:rPr>
        <w:t>required in compliance with their religious obligations. You must notify me in advance of religious</w:t>
      </w:r>
      <w:r w:rsidRPr="005318B1">
        <w:rPr>
          <w:color w:val="000000"/>
          <w:sz w:val="22"/>
          <w:szCs w:val="22"/>
        </w:rPr>
        <w:t xml:space="preserve"> </w:t>
      </w:r>
      <w:r w:rsidRPr="005318B1">
        <w:rPr>
          <w:rStyle w:val="fontstyle21"/>
          <w:sz w:val="22"/>
          <w:szCs w:val="22"/>
        </w:rPr>
        <w:t>holidays or observances that might coincide with exams, assignments, or class times to schedule</w:t>
      </w:r>
      <w:r w:rsidRPr="005318B1">
        <w:rPr>
          <w:color w:val="000000"/>
          <w:sz w:val="22"/>
          <w:szCs w:val="22"/>
        </w:rPr>
        <w:t xml:space="preserve"> </w:t>
      </w:r>
      <w:r w:rsidRPr="005318B1">
        <w:rPr>
          <w:rStyle w:val="fontstyle21"/>
          <w:sz w:val="22"/>
          <w:szCs w:val="22"/>
        </w:rPr>
        <w:t xml:space="preserve">mutually acceptable alternatives. Students may also contact </w:t>
      </w:r>
      <w:r w:rsidRPr="005318B1">
        <w:rPr>
          <w:rStyle w:val="fontstyle21"/>
          <w:color w:val="0000FF"/>
          <w:sz w:val="22"/>
          <w:szCs w:val="22"/>
        </w:rPr>
        <w:t xml:space="preserve">religiousaccommodations@nyu.edu </w:t>
      </w:r>
      <w:r w:rsidRPr="005318B1">
        <w:rPr>
          <w:rStyle w:val="fontstyle21"/>
          <w:sz w:val="22"/>
          <w:szCs w:val="22"/>
        </w:rPr>
        <w:t>for</w:t>
      </w:r>
      <w:r w:rsidRPr="005318B1">
        <w:rPr>
          <w:color w:val="000000"/>
          <w:sz w:val="22"/>
          <w:szCs w:val="22"/>
        </w:rPr>
        <w:t xml:space="preserve"> </w:t>
      </w:r>
      <w:r w:rsidRPr="005318B1">
        <w:rPr>
          <w:rStyle w:val="fontstyle21"/>
          <w:sz w:val="22"/>
          <w:szCs w:val="22"/>
        </w:rPr>
        <w:t>assistance.</w:t>
      </w:r>
    </w:p>
    <w:p w14:paraId="3930B05A"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rStyle w:val="fontstyle01"/>
          <w:sz w:val="22"/>
          <w:szCs w:val="22"/>
        </w:rPr>
      </w:pPr>
      <w:r w:rsidRPr="005318B1">
        <w:rPr>
          <w:color w:val="000000"/>
          <w:sz w:val="22"/>
          <w:szCs w:val="22"/>
        </w:rPr>
        <w:br/>
      </w:r>
      <w:r w:rsidRPr="005318B1">
        <w:rPr>
          <w:rStyle w:val="fontstyle21"/>
          <w:sz w:val="22"/>
          <w:szCs w:val="22"/>
        </w:rPr>
        <w:t>NYU Stern is committed to ensuring an equitable educational experience for all students regardless</w:t>
      </w:r>
      <w:r w:rsidRPr="005318B1">
        <w:rPr>
          <w:color w:val="000000"/>
          <w:sz w:val="22"/>
          <w:szCs w:val="22"/>
        </w:rPr>
        <w:br/>
      </w:r>
      <w:r w:rsidRPr="005318B1">
        <w:rPr>
          <w:rStyle w:val="fontstyle21"/>
          <w:sz w:val="22"/>
          <w:szCs w:val="22"/>
        </w:rPr>
        <w:t>of identity or circumstances and strives to recognize the obligations its students have outside of</w:t>
      </w:r>
      <w:r w:rsidRPr="005318B1">
        <w:rPr>
          <w:color w:val="000000"/>
          <w:sz w:val="22"/>
          <w:szCs w:val="22"/>
        </w:rPr>
        <w:br/>
      </w:r>
      <w:r w:rsidRPr="005318B1">
        <w:rPr>
          <w:rStyle w:val="fontstyle21"/>
          <w:sz w:val="22"/>
          <w:szCs w:val="22"/>
        </w:rPr>
        <w:t>Stern. Please review all class dates at the start of the semester and review all course requirements to</w:t>
      </w:r>
      <w:r w:rsidRPr="005318B1">
        <w:rPr>
          <w:color w:val="000000"/>
          <w:sz w:val="22"/>
          <w:szCs w:val="22"/>
        </w:rPr>
        <w:br/>
      </w:r>
      <w:r w:rsidRPr="005318B1">
        <w:rPr>
          <w:rStyle w:val="fontstyle21"/>
          <w:sz w:val="22"/>
          <w:szCs w:val="22"/>
        </w:rPr>
        <w:t>identify any foreseeable conflicts with exams, course assignments, projects, or other items required</w:t>
      </w:r>
      <w:r w:rsidRPr="005318B1">
        <w:rPr>
          <w:color w:val="000000"/>
          <w:sz w:val="22"/>
          <w:szCs w:val="22"/>
        </w:rPr>
        <w:br/>
      </w:r>
      <w:r w:rsidRPr="005318B1">
        <w:rPr>
          <w:rStyle w:val="fontstyle21"/>
          <w:sz w:val="22"/>
          <w:szCs w:val="22"/>
        </w:rPr>
        <w:t>for participation and attendance. If you are aware of a potential conflict, please contact me as soon as</w:t>
      </w:r>
      <w:r w:rsidRPr="005318B1">
        <w:rPr>
          <w:color w:val="000000"/>
          <w:sz w:val="22"/>
          <w:szCs w:val="22"/>
        </w:rPr>
        <w:br/>
      </w:r>
      <w:r w:rsidRPr="005318B1">
        <w:rPr>
          <w:rStyle w:val="fontstyle21"/>
          <w:sz w:val="22"/>
          <w:szCs w:val="22"/>
        </w:rPr>
        <w:t>possible to discuss any potential conflicts to determine whether/how they can be accommodated.</w:t>
      </w:r>
      <w:r w:rsidRPr="005318B1">
        <w:rPr>
          <w:color w:val="000000"/>
          <w:sz w:val="22"/>
          <w:szCs w:val="22"/>
        </w:rPr>
        <w:br/>
      </w:r>
    </w:p>
    <w:p w14:paraId="1BEA3F32" w14:textId="77777777" w:rsidR="005318B1" w:rsidRPr="005318B1" w:rsidRDefault="005318B1" w:rsidP="005318B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both"/>
        <w:rPr>
          <w:color w:val="0000FF"/>
          <w:sz w:val="22"/>
          <w:szCs w:val="22"/>
        </w:rPr>
      </w:pPr>
      <w:r w:rsidRPr="005318B1">
        <w:rPr>
          <w:rStyle w:val="fontstyle01"/>
          <w:sz w:val="22"/>
          <w:szCs w:val="22"/>
        </w:rPr>
        <w:t xml:space="preserve">Inclusion Statement: </w:t>
      </w:r>
      <w:r w:rsidRPr="005318B1">
        <w:rPr>
          <w:rStyle w:val="fontstyle21"/>
          <w:sz w:val="22"/>
          <w:szCs w:val="22"/>
        </w:rPr>
        <w:t>This course strives to support and cultivate diversity of thought, perspectives,</w:t>
      </w:r>
      <w:r w:rsidRPr="005318B1">
        <w:rPr>
          <w:color w:val="000000"/>
          <w:sz w:val="22"/>
          <w:szCs w:val="22"/>
        </w:rPr>
        <w:t xml:space="preserve"> </w:t>
      </w:r>
      <w:r w:rsidRPr="005318B1">
        <w:rPr>
          <w:rStyle w:val="fontstyle21"/>
          <w:sz w:val="22"/>
          <w:szCs w:val="22"/>
        </w:rPr>
        <w:t>and experiences. The intent is to present materials and activities that will challenge your current</w:t>
      </w:r>
      <w:r w:rsidRPr="005318B1">
        <w:rPr>
          <w:color w:val="000000"/>
          <w:sz w:val="22"/>
          <w:szCs w:val="22"/>
        </w:rPr>
        <w:t xml:space="preserve"> </w:t>
      </w:r>
      <w:r w:rsidRPr="005318B1">
        <w:rPr>
          <w:rStyle w:val="fontstyle21"/>
          <w:sz w:val="22"/>
          <w:szCs w:val="22"/>
        </w:rPr>
        <w:t>perspectives with a goal of understanding how others might see situations differently. By</w:t>
      </w:r>
      <w:r w:rsidRPr="005318B1">
        <w:rPr>
          <w:color w:val="000000"/>
          <w:sz w:val="22"/>
          <w:szCs w:val="22"/>
        </w:rPr>
        <w:t xml:space="preserve"> </w:t>
      </w:r>
      <w:r w:rsidRPr="005318B1">
        <w:rPr>
          <w:rStyle w:val="fontstyle21"/>
          <w:sz w:val="22"/>
          <w:szCs w:val="22"/>
        </w:rPr>
        <w:t>participating in this course, it is the expectation that everyone commits to making this an inclusive</w:t>
      </w:r>
      <w:r w:rsidRPr="005318B1">
        <w:rPr>
          <w:color w:val="000000"/>
          <w:sz w:val="22"/>
          <w:szCs w:val="22"/>
        </w:rPr>
        <w:t xml:space="preserve"> </w:t>
      </w:r>
      <w:r w:rsidRPr="005318B1">
        <w:rPr>
          <w:rStyle w:val="fontstyle21"/>
          <w:sz w:val="22"/>
          <w:szCs w:val="22"/>
        </w:rPr>
        <w:t>learning environment for all.</w:t>
      </w:r>
    </w:p>
    <w:p w14:paraId="5CC44F5E" w14:textId="0487141F" w:rsidR="00065EE7" w:rsidRPr="005318B1" w:rsidRDefault="005318B1" w:rsidP="005318B1">
      <w:pPr>
        <w:spacing w:after="73" w:line="132" w:lineRule="atLeast"/>
        <w:ind w:right="73"/>
        <w:rPr>
          <w:color w:val="333333"/>
          <w:sz w:val="22"/>
          <w:szCs w:val="22"/>
        </w:rPr>
      </w:pPr>
      <w:r w:rsidRPr="005318B1">
        <w:rPr>
          <w:b/>
          <w:bCs/>
          <w:color w:val="000000"/>
          <w:sz w:val="22"/>
          <w:szCs w:val="22"/>
          <w:u w:val="single"/>
        </w:rPr>
        <w:br w:type="page"/>
      </w:r>
      <w:r w:rsidR="00A211F5" w:rsidRPr="005318B1">
        <w:rPr>
          <w:color w:val="333333"/>
          <w:sz w:val="22"/>
          <w:szCs w:val="22"/>
        </w:rPr>
        <w:lastRenderedPageBreak/>
        <w:t> </w:t>
      </w:r>
    </w:p>
    <w:p w14:paraId="7225AE73" w14:textId="0882DF37" w:rsidR="007D6C03" w:rsidRPr="005318B1" w:rsidRDefault="00C44D99" w:rsidP="00BC4B7D">
      <w:pPr>
        <w:spacing w:after="73" w:line="132" w:lineRule="atLeast"/>
        <w:ind w:right="73"/>
        <w:rPr>
          <w:b/>
          <w:bCs/>
          <w:color w:val="000000"/>
          <w:sz w:val="22"/>
          <w:szCs w:val="22"/>
          <w:u w:val="single"/>
        </w:rPr>
      </w:pPr>
      <w:r w:rsidRPr="005318B1">
        <w:rPr>
          <w:b/>
          <w:bCs/>
          <w:color w:val="000000"/>
          <w:sz w:val="22"/>
          <w:szCs w:val="22"/>
          <w:u w:val="single"/>
        </w:rPr>
        <w:t>Course Outline</w:t>
      </w:r>
    </w:p>
    <w:p w14:paraId="2AA261CC" w14:textId="77777777" w:rsidR="007D6C03" w:rsidRPr="005318B1" w:rsidRDefault="007D6C03" w:rsidP="007D6C03">
      <w:pPr>
        <w:shd w:val="clear" w:color="auto" w:fill="FFFFFF"/>
        <w:spacing w:after="22"/>
        <w:outlineLvl w:val="3"/>
        <w:rPr>
          <w:b/>
          <w:bCs/>
          <w:caps/>
          <w:color w:val="000099"/>
          <w:sz w:val="22"/>
          <w:szCs w:val="22"/>
        </w:rPr>
      </w:pPr>
    </w:p>
    <w:p w14:paraId="328E97DE" w14:textId="77777777" w:rsidR="007D6C03" w:rsidRPr="005318B1" w:rsidRDefault="007D6C03" w:rsidP="007D6C03">
      <w:pPr>
        <w:rPr>
          <w:color w:val="333333"/>
          <w:sz w:val="22"/>
          <w:szCs w:val="22"/>
        </w:rPr>
      </w:pPr>
      <w:r w:rsidRPr="005318B1">
        <w:rPr>
          <w:color w:val="333333"/>
          <w:sz w:val="22"/>
          <w:szCs w:val="22"/>
        </w:rPr>
        <w:t xml:space="preserve">The following is a “tentative” schedule of </w:t>
      </w:r>
      <w:r w:rsidR="005E3F33" w:rsidRPr="005318B1">
        <w:rPr>
          <w:color w:val="333333"/>
          <w:sz w:val="22"/>
          <w:szCs w:val="22"/>
        </w:rPr>
        <w:t xml:space="preserve">course outline and </w:t>
      </w:r>
      <w:r w:rsidRPr="005318B1">
        <w:rPr>
          <w:color w:val="333333"/>
          <w:sz w:val="22"/>
          <w:szCs w:val="22"/>
        </w:rPr>
        <w:t xml:space="preserve">readings.  I reserve the right to make adjustments as circumstances require.  </w:t>
      </w:r>
    </w:p>
    <w:p w14:paraId="0325697E" w14:textId="4D4CA74B" w:rsidR="000A136E" w:rsidRPr="005318B1" w:rsidRDefault="000A136E" w:rsidP="001951A7">
      <w:pPr>
        <w:spacing w:after="120"/>
        <w:rPr>
          <w:rFonts w:asciiTheme="majorHAnsi" w:hAnsiTheme="majorHAnsi"/>
          <w:i/>
          <w:color w:val="333333"/>
          <w:sz w:val="22"/>
          <w:szCs w:val="22"/>
        </w:rPr>
      </w:pPr>
    </w:p>
    <w:tbl>
      <w:tblPr>
        <w:tblStyle w:val="TableGrid"/>
        <w:tblpPr w:leftFromText="180" w:rightFromText="180" w:vertAnchor="text" w:tblpY="1"/>
        <w:tblOverlap w:val="never"/>
        <w:tblW w:w="10008" w:type="dxa"/>
        <w:tblLayout w:type="fixed"/>
        <w:tblLook w:val="0000" w:firstRow="0" w:lastRow="0" w:firstColumn="0" w:lastColumn="0" w:noHBand="0" w:noVBand="0"/>
      </w:tblPr>
      <w:tblGrid>
        <w:gridCol w:w="3162"/>
        <w:gridCol w:w="6846"/>
      </w:tblGrid>
      <w:tr w:rsidR="00150DA3" w:rsidRPr="005318B1" w14:paraId="25B4229B" w14:textId="77777777" w:rsidTr="00150DA3">
        <w:trPr>
          <w:trHeight w:val="98"/>
        </w:trPr>
        <w:tc>
          <w:tcPr>
            <w:tcW w:w="3162" w:type="dxa"/>
          </w:tcPr>
          <w:p w14:paraId="37D3187E" w14:textId="77777777" w:rsidR="00150DA3" w:rsidRPr="005318B1" w:rsidRDefault="00150DA3" w:rsidP="00BC4B7D">
            <w:pPr>
              <w:autoSpaceDE w:val="0"/>
              <w:autoSpaceDN w:val="0"/>
              <w:adjustRightInd w:val="0"/>
              <w:spacing w:before="120"/>
              <w:rPr>
                <w:color w:val="000000"/>
              </w:rPr>
            </w:pPr>
            <w:r w:rsidRPr="005318B1">
              <w:rPr>
                <w:b/>
                <w:bCs/>
                <w:color w:val="000000"/>
              </w:rPr>
              <w:t xml:space="preserve">Date </w:t>
            </w:r>
          </w:p>
        </w:tc>
        <w:tc>
          <w:tcPr>
            <w:tcW w:w="6846" w:type="dxa"/>
          </w:tcPr>
          <w:p w14:paraId="385F617B" w14:textId="77777777" w:rsidR="00150DA3" w:rsidRPr="005318B1" w:rsidRDefault="00150DA3" w:rsidP="00BC4B7D">
            <w:pPr>
              <w:autoSpaceDE w:val="0"/>
              <w:autoSpaceDN w:val="0"/>
              <w:adjustRightInd w:val="0"/>
              <w:spacing w:before="120"/>
              <w:rPr>
                <w:color w:val="000000"/>
              </w:rPr>
            </w:pPr>
            <w:r w:rsidRPr="005318B1">
              <w:rPr>
                <w:b/>
                <w:bCs/>
                <w:color w:val="000000"/>
              </w:rPr>
              <w:t xml:space="preserve">Chapter </w:t>
            </w:r>
          </w:p>
        </w:tc>
      </w:tr>
      <w:tr w:rsidR="00150DA3" w:rsidRPr="005318B1" w14:paraId="0E083D34" w14:textId="77777777" w:rsidTr="00150DA3">
        <w:trPr>
          <w:trHeight w:val="226"/>
        </w:trPr>
        <w:tc>
          <w:tcPr>
            <w:tcW w:w="3162" w:type="dxa"/>
          </w:tcPr>
          <w:p w14:paraId="0AA0549A" w14:textId="72F7DF33" w:rsidR="00150DA3" w:rsidRPr="005318B1" w:rsidRDefault="00150DA3" w:rsidP="00BC4B7D">
            <w:pPr>
              <w:autoSpaceDE w:val="0"/>
              <w:autoSpaceDN w:val="0"/>
              <w:adjustRightInd w:val="0"/>
              <w:spacing w:before="120"/>
              <w:rPr>
                <w:color w:val="000000"/>
              </w:rPr>
            </w:pPr>
            <w:r w:rsidRPr="005318B1">
              <w:rPr>
                <w:color w:val="000000"/>
              </w:rPr>
              <w:t xml:space="preserve"> 1/23 </w:t>
            </w:r>
          </w:p>
        </w:tc>
        <w:tc>
          <w:tcPr>
            <w:tcW w:w="6846" w:type="dxa"/>
            <w:vAlign w:val="center"/>
          </w:tcPr>
          <w:p w14:paraId="43DA4594" w14:textId="5A94B6AF" w:rsidR="00150DA3" w:rsidRPr="005318B1" w:rsidRDefault="00150DA3" w:rsidP="009D1B36">
            <w:pPr>
              <w:autoSpaceDE w:val="0"/>
              <w:autoSpaceDN w:val="0"/>
              <w:adjustRightInd w:val="0"/>
              <w:spacing w:before="120"/>
              <w:rPr>
                <w:color w:val="000000"/>
              </w:rPr>
            </w:pPr>
            <w:r w:rsidRPr="005318B1">
              <w:rPr>
                <w:color w:val="000000"/>
              </w:rPr>
              <w:t>Overview of Accounting</w:t>
            </w:r>
          </w:p>
        </w:tc>
      </w:tr>
      <w:tr w:rsidR="00521BCB" w:rsidRPr="005318B1" w14:paraId="6838799D" w14:textId="77777777" w:rsidTr="00150DA3">
        <w:trPr>
          <w:trHeight w:val="226"/>
        </w:trPr>
        <w:tc>
          <w:tcPr>
            <w:tcW w:w="3162" w:type="dxa"/>
          </w:tcPr>
          <w:p w14:paraId="6D20A4E4" w14:textId="462E9F55" w:rsidR="00521BCB" w:rsidRPr="005318B1" w:rsidRDefault="00521BCB" w:rsidP="00BC4B7D">
            <w:pPr>
              <w:autoSpaceDE w:val="0"/>
              <w:autoSpaceDN w:val="0"/>
              <w:adjustRightInd w:val="0"/>
              <w:spacing w:before="120"/>
              <w:rPr>
                <w:color w:val="000000"/>
              </w:rPr>
            </w:pPr>
            <w:r w:rsidRPr="005318B1">
              <w:rPr>
                <w:color w:val="000000"/>
              </w:rPr>
              <w:t xml:space="preserve"> 1/25 </w:t>
            </w:r>
          </w:p>
        </w:tc>
        <w:tc>
          <w:tcPr>
            <w:tcW w:w="6846" w:type="dxa"/>
            <w:vAlign w:val="center"/>
          </w:tcPr>
          <w:p w14:paraId="1862B717" w14:textId="16A0C7DB" w:rsidR="00521BCB" w:rsidRPr="005318B1" w:rsidRDefault="00521BCB" w:rsidP="009D1B36">
            <w:pPr>
              <w:autoSpaceDE w:val="0"/>
              <w:autoSpaceDN w:val="0"/>
              <w:adjustRightInd w:val="0"/>
              <w:spacing w:before="120"/>
              <w:rPr>
                <w:color w:val="000000"/>
              </w:rPr>
            </w:pPr>
            <w:r w:rsidRPr="005318B1">
              <w:rPr>
                <w:color w:val="000000"/>
              </w:rPr>
              <w:t>Overview of Accounting</w:t>
            </w:r>
            <w:r w:rsidRPr="005318B1">
              <w:rPr>
                <w:color w:val="000000"/>
              </w:rPr>
              <w:t xml:space="preserve"> </w:t>
            </w:r>
          </w:p>
        </w:tc>
      </w:tr>
      <w:tr w:rsidR="00521BCB" w:rsidRPr="005318B1" w14:paraId="2BB42ECF" w14:textId="77777777" w:rsidTr="00150DA3">
        <w:trPr>
          <w:trHeight w:val="456"/>
        </w:trPr>
        <w:tc>
          <w:tcPr>
            <w:tcW w:w="3162" w:type="dxa"/>
          </w:tcPr>
          <w:p w14:paraId="599E6B27" w14:textId="6D5188D8" w:rsidR="00521BCB" w:rsidRPr="005318B1" w:rsidRDefault="00521BCB" w:rsidP="00521BCB">
            <w:pPr>
              <w:autoSpaceDE w:val="0"/>
              <w:autoSpaceDN w:val="0"/>
              <w:adjustRightInd w:val="0"/>
              <w:spacing w:before="120"/>
              <w:rPr>
                <w:color w:val="000000"/>
              </w:rPr>
            </w:pPr>
            <w:r w:rsidRPr="005318B1">
              <w:rPr>
                <w:color w:val="000000"/>
              </w:rPr>
              <w:t xml:space="preserve"> 1/30 </w:t>
            </w:r>
          </w:p>
        </w:tc>
        <w:tc>
          <w:tcPr>
            <w:tcW w:w="6846" w:type="dxa"/>
            <w:vAlign w:val="center"/>
          </w:tcPr>
          <w:p w14:paraId="2D819F52" w14:textId="51E7732A" w:rsidR="00521BCB" w:rsidRPr="005318B1" w:rsidRDefault="00521BCB" w:rsidP="007745AA">
            <w:pPr>
              <w:autoSpaceDE w:val="0"/>
              <w:autoSpaceDN w:val="0"/>
              <w:adjustRightInd w:val="0"/>
              <w:spacing w:before="120"/>
              <w:rPr>
                <w:color w:val="000000"/>
              </w:rPr>
            </w:pPr>
            <w:r w:rsidRPr="005318B1">
              <w:rPr>
                <w:color w:val="000000"/>
              </w:rPr>
              <w:t>Overview of Financial Statement</w:t>
            </w:r>
          </w:p>
        </w:tc>
      </w:tr>
      <w:tr w:rsidR="00521BCB" w:rsidRPr="005318B1" w14:paraId="33E21A12" w14:textId="77777777" w:rsidTr="00150DA3">
        <w:trPr>
          <w:trHeight w:val="226"/>
        </w:trPr>
        <w:tc>
          <w:tcPr>
            <w:tcW w:w="3162" w:type="dxa"/>
          </w:tcPr>
          <w:p w14:paraId="3A7496FD" w14:textId="1DA1C931" w:rsidR="00521BCB" w:rsidRPr="005318B1" w:rsidRDefault="00521BCB" w:rsidP="00521BCB">
            <w:pPr>
              <w:autoSpaceDE w:val="0"/>
              <w:autoSpaceDN w:val="0"/>
              <w:adjustRightInd w:val="0"/>
              <w:spacing w:before="120"/>
              <w:rPr>
                <w:color w:val="000000"/>
              </w:rPr>
            </w:pPr>
            <w:r w:rsidRPr="005318B1">
              <w:rPr>
                <w:color w:val="000000"/>
              </w:rPr>
              <w:t xml:space="preserve"> 2/1 </w:t>
            </w:r>
          </w:p>
        </w:tc>
        <w:tc>
          <w:tcPr>
            <w:tcW w:w="6846" w:type="dxa"/>
            <w:vAlign w:val="center"/>
          </w:tcPr>
          <w:p w14:paraId="25D12EF2" w14:textId="0089A6B9" w:rsidR="00521BCB" w:rsidRPr="005318B1" w:rsidRDefault="00521BCB" w:rsidP="00521BCB">
            <w:pPr>
              <w:autoSpaceDE w:val="0"/>
              <w:autoSpaceDN w:val="0"/>
              <w:adjustRightInd w:val="0"/>
              <w:spacing w:before="120"/>
              <w:rPr>
                <w:color w:val="000000"/>
              </w:rPr>
            </w:pPr>
            <w:r w:rsidRPr="005318B1">
              <w:rPr>
                <w:color w:val="000000"/>
              </w:rPr>
              <w:t>Balance Sheet and Recording the Effects of Transactions</w:t>
            </w:r>
          </w:p>
        </w:tc>
      </w:tr>
      <w:tr w:rsidR="00521BCB" w:rsidRPr="005318B1" w14:paraId="7EC9DA61" w14:textId="77777777" w:rsidTr="00150DA3">
        <w:trPr>
          <w:trHeight w:val="353"/>
        </w:trPr>
        <w:tc>
          <w:tcPr>
            <w:tcW w:w="3162" w:type="dxa"/>
          </w:tcPr>
          <w:p w14:paraId="040EE176" w14:textId="7B54B8BB" w:rsidR="00521BCB" w:rsidRPr="005318B1" w:rsidRDefault="00521BCB" w:rsidP="00521BCB">
            <w:pPr>
              <w:autoSpaceDE w:val="0"/>
              <w:autoSpaceDN w:val="0"/>
              <w:adjustRightInd w:val="0"/>
              <w:spacing w:before="120"/>
              <w:rPr>
                <w:color w:val="000000"/>
              </w:rPr>
            </w:pPr>
            <w:r w:rsidRPr="005318B1">
              <w:rPr>
                <w:color w:val="000000"/>
              </w:rPr>
              <w:t xml:space="preserve"> 2/6</w:t>
            </w:r>
          </w:p>
        </w:tc>
        <w:tc>
          <w:tcPr>
            <w:tcW w:w="6846" w:type="dxa"/>
            <w:vAlign w:val="center"/>
          </w:tcPr>
          <w:p w14:paraId="49EC12D4" w14:textId="0E5152DC" w:rsidR="00521BCB" w:rsidRPr="005318B1" w:rsidRDefault="00521BCB" w:rsidP="00521BCB">
            <w:pPr>
              <w:spacing w:before="120" w:after="73" w:line="132" w:lineRule="atLeast"/>
              <w:ind w:right="73"/>
              <w:rPr>
                <w:color w:val="000000"/>
              </w:rPr>
            </w:pPr>
            <w:r w:rsidRPr="005318B1">
              <w:rPr>
                <w:color w:val="000000"/>
              </w:rPr>
              <w:t>Income Statement: Cash versus Accrual Accounting</w:t>
            </w:r>
          </w:p>
        </w:tc>
      </w:tr>
      <w:tr w:rsidR="00521BCB" w:rsidRPr="005318B1" w14:paraId="51647589" w14:textId="77777777" w:rsidTr="00150DA3">
        <w:trPr>
          <w:trHeight w:val="557"/>
        </w:trPr>
        <w:tc>
          <w:tcPr>
            <w:tcW w:w="3162" w:type="dxa"/>
          </w:tcPr>
          <w:p w14:paraId="20CBC050" w14:textId="6337FCF7" w:rsidR="00521BCB" w:rsidRPr="005318B1" w:rsidRDefault="00521BCB" w:rsidP="00521BCB">
            <w:pPr>
              <w:autoSpaceDE w:val="0"/>
              <w:autoSpaceDN w:val="0"/>
              <w:adjustRightInd w:val="0"/>
              <w:spacing w:before="120"/>
              <w:rPr>
                <w:color w:val="000000"/>
              </w:rPr>
            </w:pPr>
            <w:r w:rsidRPr="005318B1">
              <w:rPr>
                <w:color w:val="000000"/>
              </w:rPr>
              <w:t xml:space="preserve">2/8 </w:t>
            </w:r>
          </w:p>
        </w:tc>
        <w:tc>
          <w:tcPr>
            <w:tcW w:w="6846" w:type="dxa"/>
            <w:vAlign w:val="center"/>
          </w:tcPr>
          <w:p w14:paraId="439D8751" w14:textId="59FE3CDC" w:rsidR="00521BCB" w:rsidRPr="005318B1" w:rsidRDefault="00521BCB" w:rsidP="00521BCB">
            <w:pPr>
              <w:spacing w:before="120" w:after="73" w:line="132" w:lineRule="atLeast"/>
              <w:ind w:right="73"/>
              <w:rPr>
                <w:color w:val="000000"/>
              </w:rPr>
            </w:pPr>
            <w:r w:rsidRPr="005318B1">
              <w:rPr>
                <w:color w:val="000000"/>
              </w:rPr>
              <w:t>Income Statement: Accounting Cycle and Closing the book</w:t>
            </w:r>
          </w:p>
        </w:tc>
      </w:tr>
      <w:tr w:rsidR="00521BCB" w:rsidRPr="005318B1" w14:paraId="0F4DDDC2" w14:textId="77777777" w:rsidTr="00150DA3">
        <w:trPr>
          <w:trHeight w:val="229"/>
        </w:trPr>
        <w:tc>
          <w:tcPr>
            <w:tcW w:w="3162" w:type="dxa"/>
          </w:tcPr>
          <w:p w14:paraId="15FDF053" w14:textId="62E9ECC4" w:rsidR="00521BCB" w:rsidRPr="005318B1" w:rsidRDefault="00521BCB" w:rsidP="00521BCB">
            <w:pPr>
              <w:autoSpaceDE w:val="0"/>
              <w:autoSpaceDN w:val="0"/>
              <w:adjustRightInd w:val="0"/>
              <w:spacing w:before="120"/>
              <w:rPr>
                <w:color w:val="000000"/>
              </w:rPr>
            </w:pPr>
            <w:r w:rsidRPr="005318B1">
              <w:rPr>
                <w:color w:val="000000"/>
              </w:rPr>
              <w:t xml:space="preserve">2/13 </w:t>
            </w:r>
          </w:p>
        </w:tc>
        <w:tc>
          <w:tcPr>
            <w:tcW w:w="6846" w:type="dxa"/>
            <w:vAlign w:val="center"/>
          </w:tcPr>
          <w:p w14:paraId="49F954AD" w14:textId="165C87EA" w:rsidR="00521BCB" w:rsidRPr="005318B1" w:rsidRDefault="00521BCB" w:rsidP="00521BCB">
            <w:pPr>
              <w:autoSpaceDE w:val="0"/>
              <w:autoSpaceDN w:val="0"/>
              <w:adjustRightInd w:val="0"/>
              <w:spacing w:before="120"/>
              <w:rPr>
                <w:b/>
                <w:bCs/>
                <w:color w:val="000000"/>
              </w:rPr>
            </w:pPr>
            <w:r w:rsidRPr="005318B1">
              <w:rPr>
                <w:color w:val="000000"/>
              </w:rPr>
              <w:t>Income Statement: Accounting Cycle and Closing the book</w:t>
            </w:r>
          </w:p>
        </w:tc>
      </w:tr>
      <w:tr w:rsidR="00521BCB" w:rsidRPr="005318B1" w14:paraId="7632D555" w14:textId="77777777" w:rsidTr="00150DA3">
        <w:trPr>
          <w:trHeight w:val="227"/>
        </w:trPr>
        <w:tc>
          <w:tcPr>
            <w:tcW w:w="3162" w:type="dxa"/>
          </w:tcPr>
          <w:p w14:paraId="394108A9" w14:textId="60D7F788" w:rsidR="00521BCB" w:rsidRPr="005318B1" w:rsidRDefault="00521BCB" w:rsidP="00521BCB">
            <w:pPr>
              <w:autoSpaceDE w:val="0"/>
              <w:autoSpaceDN w:val="0"/>
              <w:adjustRightInd w:val="0"/>
              <w:spacing w:before="120"/>
              <w:rPr>
                <w:color w:val="000000"/>
              </w:rPr>
            </w:pPr>
            <w:r w:rsidRPr="005318B1">
              <w:rPr>
                <w:color w:val="000000"/>
              </w:rPr>
              <w:t xml:space="preserve">2/15 </w:t>
            </w:r>
          </w:p>
        </w:tc>
        <w:tc>
          <w:tcPr>
            <w:tcW w:w="6846" w:type="dxa"/>
            <w:vAlign w:val="center"/>
          </w:tcPr>
          <w:p w14:paraId="3E1D954A" w14:textId="77777777" w:rsidR="00521BCB" w:rsidRPr="005318B1" w:rsidRDefault="00521BCB" w:rsidP="00521BCB">
            <w:pPr>
              <w:spacing w:before="120" w:after="73" w:line="132" w:lineRule="atLeast"/>
              <w:ind w:right="73"/>
              <w:rPr>
                <w:color w:val="000000"/>
              </w:rPr>
            </w:pPr>
            <w:r w:rsidRPr="005318B1">
              <w:rPr>
                <w:color w:val="000000"/>
              </w:rPr>
              <w:t>Income Statement: Accounting Cycle and Closing the book</w:t>
            </w:r>
          </w:p>
          <w:p w14:paraId="0EF6032E" w14:textId="7BB7329C" w:rsidR="00521BCB" w:rsidRPr="005318B1" w:rsidRDefault="00521BCB" w:rsidP="00521BCB">
            <w:pPr>
              <w:autoSpaceDE w:val="0"/>
              <w:autoSpaceDN w:val="0"/>
              <w:adjustRightInd w:val="0"/>
              <w:spacing w:before="120"/>
              <w:rPr>
                <w:color w:val="000000"/>
              </w:rPr>
            </w:pPr>
          </w:p>
        </w:tc>
      </w:tr>
      <w:tr w:rsidR="00521BCB" w:rsidRPr="005318B1" w14:paraId="3933B9A0" w14:textId="77777777" w:rsidTr="00150DA3">
        <w:trPr>
          <w:trHeight w:val="480"/>
        </w:trPr>
        <w:tc>
          <w:tcPr>
            <w:tcW w:w="3162" w:type="dxa"/>
          </w:tcPr>
          <w:p w14:paraId="172F04E8" w14:textId="02D1D38A" w:rsidR="00521BCB" w:rsidRPr="005318B1" w:rsidRDefault="00521BCB" w:rsidP="00521BCB">
            <w:pPr>
              <w:autoSpaceDE w:val="0"/>
              <w:autoSpaceDN w:val="0"/>
              <w:adjustRightInd w:val="0"/>
              <w:spacing w:before="120"/>
              <w:rPr>
                <w:color w:val="000000"/>
              </w:rPr>
            </w:pPr>
            <w:r w:rsidRPr="005318B1">
              <w:rPr>
                <w:color w:val="000000"/>
              </w:rPr>
              <w:t xml:space="preserve"> 2/20 </w:t>
            </w:r>
          </w:p>
        </w:tc>
        <w:tc>
          <w:tcPr>
            <w:tcW w:w="6846" w:type="dxa"/>
          </w:tcPr>
          <w:p w14:paraId="01DC08D5" w14:textId="3BE45C05" w:rsidR="00521BCB" w:rsidRPr="005318B1" w:rsidRDefault="00521BCB" w:rsidP="00521BCB">
            <w:pPr>
              <w:autoSpaceDE w:val="0"/>
              <w:autoSpaceDN w:val="0"/>
              <w:adjustRightInd w:val="0"/>
              <w:spacing w:before="120"/>
              <w:rPr>
                <w:color w:val="000000"/>
              </w:rPr>
            </w:pPr>
            <w:r w:rsidRPr="005318B1">
              <w:rPr>
                <w:color w:val="000000"/>
              </w:rPr>
              <w:t>Misstatement, Fraud &amp; Shame</w:t>
            </w:r>
          </w:p>
        </w:tc>
      </w:tr>
      <w:tr w:rsidR="00521BCB" w:rsidRPr="005318B1" w14:paraId="62C716A2" w14:textId="77777777" w:rsidTr="00150DA3">
        <w:trPr>
          <w:trHeight w:val="230"/>
        </w:trPr>
        <w:tc>
          <w:tcPr>
            <w:tcW w:w="3162" w:type="dxa"/>
          </w:tcPr>
          <w:p w14:paraId="1064F39D" w14:textId="091FA2A7" w:rsidR="00521BCB" w:rsidRPr="005318B1" w:rsidRDefault="00521BCB" w:rsidP="00521BCB">
            <w:pPr>
              <w:autoSpaceDE w:val="0"/>
              <w:autoSpaceDN w:val="0"/>
              <w:adjustRightInd w:val="0"/>
              <w:spacing w:before="120"/>
              <w:rPr>
                <w:b/>
                <w:bCs/>
                <w:color w:val="000000"/>
              </w:rPr>
            </w:pPr>
            <w:r w:rsidRPr="005318B1">
              <w:rPr>
                <w:b/>
                <w:bCs/>
                <w:color w:val="000000"/>
              </w:rPr>
              <w:t xml:space="preserve">2/22 </w:t>
            </w:r>
          </w:p>
        </w:tc>
        <w:tc>
          <w:tcPr>
            <w:tcW w:w="6846" w:type="dxa"/>
          </w:tcPr>
          <w:p w14:paraId="0BE28244" w14:textId="77777777" w:rsidR="00521BCB" w:rsidRPr="005318B1" w:rsidRDefault="00521BCB" w:rsidP="00521BCB">
            <w:pPr>
              <w:autoSpaceDE w:val="0"/>
              <w:autoSpaceDN w:val="0"/>
              <w:adjustRightInd w:val="0"/>
              <w:spacing w:before="120"/>
              <w:rPr>
                <w:color w:val="000000"/>
              </w:rPr>
            </w:pPr>
            <w:r w:rsidRPr="005318B1">
              <w:rPr>
                <w:b/>
                <w:bCs/>
                <w:color w:val="000000"/>
              </w:rPr>
              <w:t xml:space="preserve">Midterm I </w:t>
            </w:r>
          </w:p>
        </w:tc>
      </w:tr>
      <w:tr w:rsidR="007745AA" w:rsidRPr="005318B1" w14:paraId="5A0A9F95" w14:textId="77777777" w:rsidTr="00150DA3">
        <w:trPr>
          <w:trHeight w:val="227"/>
        </w:trPr>
        <w:tc>
          <w:tcPr>
            <w:tcW w:w="3162" w:type="dxa"/>
          </w:tcPr>
          <w:p w14:paraId="0ABC3D31" w14:textId="70ED8F64" w:rsidR="007745AA" w:rsidRPr="005318B1" w:rsidRDefault="007745AA" w:rsidP="00521BCB">
            <w:pPr>
              <w:autoSpaceDE w:val="0"/>
              <w:autoSpaceDN w:val="0"/>
              <w:adjustRightInd w:val="0"/>
              <w:spacing w:before="120"/>
              <w:rPr>
                <w:color w:val="000000"/>
              </w:rPr>
            </w:pPr>
            <w:r w:rsidRPr="005318B1">
              <w:rPr>
                <w:color w:val="000000"/>
              </w:rPr>
              <w:t xml:space="preserve">2/27 </w:t>
            </w:r>
          </w:p>
        </w:tc>
        <w:tc>
          <w:tcPr>
            <w:tcW w:w="6846" w:type="dxa"/>
            <w:vAlign w:val="center"/>
          </w:tcPr>
          <w:p w14:paraId="72842956" w14:textId="2151634D" w:rsidR="007745AA" w:rsidRPr="005318B1" w:rsidRDefault="007745AA" w:rsidP="00521BCB">
            <w:pPr>
              <w:autoSpaceDE w:val="0"/>
              <w:autoSpaceDN w:val="0"/>
              <w:adjustRightInd w:val="0"/>
              <w:spacing w:before="120"/>
              <w:rPr>
                <w:color w:val="000000"/>
              </w:rPr>
            </w:pPr>
            <w:r w:rsidRPr="005318B1">
              <w:rPr>
                <w:color w:val="000000"/>
              </w:rPr>
              <w:t>Statement of Cash Flows</w:t>
            </w:r>
          </w:p>
        </w:tc>
      </w:tr>
      <w:tr w:rsidR="007745AA" w:rsidRPr="005318B1" w14:paraId="50433CA1" w14:textId="77777777" w:rsidTr="00150DA3">
        <w:trPr>
          <w:trHeight w:val="227"/>
        </w:trPr>
        <w:tc>
          <w:tcPr>
            <w:tcW w:w="3162" w:type="dxa"/>
          </w:tcPr>
          <w:p w14:paraId="6498FB62" w14:textId="733F549B" w:rsidR="007745AA" w:rsidRPr="005318B1" w:rsidRDefault="007745AA" w:rsidP="00521BCB">
            <w:pPr>
              <w:autoSpaceDE w:val="0"/>
              <w:autoSpaceDN w:val="0"/>
              <w:adjustRightInd w:val="0"/>
              <w:spacing w:before="120"/>
              <w:rPr>
                <w:color w:val="000000"/>
              </w:rPr>
            </w:pPr>
            <w:r w:rsidRPr="005318B1">
              <w:rPr>
                <w:color w:val="000000"/>
              </w:rPr>
              <w:t xml:space="preserve">2/29 </w:t>
            </w:r>
          </w:p>
        </w:tc>
        <w:tc>
          <w:tcPr>
            <w:tcW w:w="6846" w:type="dxa"/>
            <w:vAlign w:val="center"/>
          </w:tcPr>
          <w:p w14:paraId="5BF0B9CA" w14:textId="256C61F3" w:rsidR="007745AA" w:rsidRPr="005318B1" w:rsidRDefault="00CD1869" w:rsidP="00521BCB">
            <w:pPr>
              <w:autoSpaceDE w:val="0"/>
              <w:autoSpaceDN w:val="0"/>
              <w:adjustRightInd w:val="0"/>
              <w:spacing w:before="120"/>
              <w:rPr>
                <w:color w:val="000000"/>
              </w:rPr>
            </w:pPr>
            <w:r w:rsidRPr="005318B1">
              <w:rPr>
                <w:color w:val="000000"/>
              </w:rPr>
              <w:t>Statement of Cash Flows</w:t>
            </w:r>
          </w:p>
        </w:tc>
      </w:tr>
      <w:tr w:rsidR="007745AA" w:rsidRPr="005318B1" w14:paraId="60DF43DA" w14:textId="77777777" w:rsidTr="00150DA3">
        <w:trPr>
          <w:trHeight w:val="368"/>
        </w:trPr>
        <w:tc>
          <w:tcPr>
            <w:tcW w:w="3162" w:type="dxa"/>
          </w:tcPr>
          <w:p w14:paraId="3E79C175" w14:textId="54A8F93E" w:rsidR="007745AA" w:rsidRPr="005318B1" w:rsidRDefault="007745AA" w:rsidP="00521BCB">
            <w:pPr>
              <w:autoSpaceDE w:val="0"/>
              <w:autoSpaceDN w:val="0"/>
              <w:adjustRightInd w:val="0"/>
              <w:spacing w:before="120"/>
              <w:rPr>
                <w:color w:val="000000"/>
              </w:rPr>
            </w:pPr>
            <w:r w:rsidRPr="005318B1">
              <w:rPr>
                <w:color w:val="000000"/>
              </w:rPr>
              <w:t xml:space="preserve"> 3/5 </w:t>
            </w:r>
          </w:p>
        </w:tc>
        <w:tc>
          <w:tcPr>
            <w:tcW w:w="6846" w:type="dxa"/>
            <w:vAlign w:val="center"/>
          </w:tcPr>
          <w:p w14:paraId="5FFF7E98" w14:textId="49F66DC9" w:rsidR="007745AA" w:rsidRPr="005318B1" w:rsidRDefault="00CD1869" w:rsidP="00521BCB">
            <w:pPr>
              <w:autoSpaceDE w:val="0"/>
              <w:autoSpaceDN w:val="0"/>
              <w:adjustRightInd w:val="0"/>
              <w:spacing w:before="120"/>
              <w:rPr>
                <w:color w:val="000000"/>
              </w:rPr>
            </w:pPr>
            <w:r w:rsidRPr="005318B1">
              <w:rPr>
                <w:color w:val="000000"/>
              </w:rPr>
              <w:t>Statement of Cash Flows</w:t>
            </w:r>
          </w:p>
        </w:tc>
      </w:tr>
      <w:tr w:rsidR="007745AA" w:rsidRPr="005318B1" w14:paraId="5B2600A9" w14:textId="77777777" w:rsidTr="00150DA3">
        <w:trPr>
          <w:trHeight w:val="350"/>
        </w:trPr>
        <w:tc>
          <w:tcPr>
            <w:tcW w:w="3162" w:type="dxa"/>
          </w:tcPr>
          <w:p w14:paraId="703ADC68" w14:textId="7D33723C" w:rsidR="007745AA" w:rsidRPr="005318B1" w:rsidRDefault="007745AA" w:rsidP="00521BCB">
            <w:pPr>
              <w:autoSpaceDE w:val="0"/>
              <w:autoSpaceDN w:val="0"/>
              <w:adjustRightInd w:val="0"/>
              <w:spacing w:before="120"/>
              <w:rPr>
                <w:color w:val="000000"/>
              </w:rPr>
            </w:pPr>
            <w:r w:rsidRPr="005318B1">
              <w:rPr>
                <w:color w:val="000000"/>
              </w:rPr>
              <w:t xml:space="preserve"> 3/7 </w:t>
            </w:r>
          </w:p>
        </w:tc>
        <w:tc>
          <w:tcPr>
            <w:tcW w:w="6846" w:type="dxa"/>
            <w:vAlign w:val="center"/>
          </w:tcPr>
          <w:p w14:paraId="1D26764C" w14:textId="248753B1" w:rsidR="007745AA" w:rsidRPr="005318B1" w:rsidRDefault="003556F2" w:rsidP="00521BCB">
            <w:pPr>
              <w:autoSpaceDE w:val="0"/>
              <w:autoSpaceDN w:val="0"/>
              <w:adjustRightInd w:val="0"/>
              <w:spacing w:before="120"/>
              <w:rPr>
                <w:color w:val="000000"/>
              </w:rPr>
            </w:pPr>
            <w:r>
              <w:rPr>
                <w:color w:val="000000"/>
              </w:rPr>
              <w:t>NPV</w:t>
            </w:r>
          </w:p>
        </w:tc>
      </w:tr>
      <w:tr w:rsidR="00521BCB" w:rsidRPr="005318B1" w14:paraId="67FEC871" w14:textId="77777777" w:rsidTr="00150DA3">
        <w:trPr>
          <w:trHeight w:val="479"/>
        </w:trPr>
        <w:tc>
          <w:tcPr>
            <w:tcW w:w="3162" w:type="dxa"/>
          </w:tcPr>
          <w:p w14:paraId="5BF42FC8" w14:textId="32CC091D" w:rsidR="00521BCB" w:rsidRPr="005318B1" w:rsidRDefault="00521BCB" w:rsidP="00521BCB">
            <w:pPr>
              <w:autoSpaceDE w:val="0"/>
              <w:autoSpaceDN w:val="0"/>
              <w:adjustRightInd w:val="0"/>
              <w:spacing w:before="120"/>
              <w:rPr>
                <w:color w:val="000000"/>
              </w:rPr>
            </w:pPr>
            <w:r w:rsidRPr="005318B1">
              <w:rPr>
                <w:color w:val="000000"/>
              </w:rPr>
              <w:t xml:space="preserve"> 3/12 </w:t>
            </w:r>
          </w:p>
        </w:tc>
        <w:tc>
          <w:tcPr>
            <w:tcW w:w="6846" w:type="dxa"/>
            <w:tcBorders>
              <w:right w:val="single" w:sz="4" w:space="0" w:color="auto"/>
            </w:tcBorders>
            <w:vAlign w:val="center"/>
          </w:tcPr>
          <w:p w14:paraId="41D9E412" w14:textId="5F2377D0" w:rsidR="00521BCB" w:rsidRPr="005318B1" w:rsidRDefault="00521BCB" w:rsidP="00521BCB">
            <w:pPr>
              <w:autoSpaceDE w:val="0"/>
              <w:autoSpaceDN w:val="0"/>
              <w:adjustRightInd w:val="0"/>
              <w:spacing w:before="120"/>
              <w:rPr>
                <w:color w:val="000000"/>
              </w:rPr>
            </w:pPr>
            <w:r w:rsidRPr="005318B1">
              <w:rPr>
                <w:color w:val="000000"/>
              </w:rPr>
              <w:t xml:space="preserve"> Bond</w:t>
            </w:r>
            <w:r w:rsidR="003556F2">
              <w:rPr>
                <w:color w:val="000000"/>
              </w:rPr>
              <w:t>s</w:t>
            </w:r>
            <w:r w:rsidRPr="005318B1">
              <w:rPr>
                <w:color w:val="000000"/>
              </w:rPr>
              <w:t xml:space="preserve"> </w:t>
            </w:r>
          </w:p>
        </w:tc>
      </w:tr>
      <w:tr w:rsidR="00CD1869" w:rsidRPr="005318B1" w14:paraId="139A0A82" w14:textId="77777777" w:rsidTr="00150DA3">
        <w:trPr>
          <w:trHeight w:val="226"/>
        </w:trPr>
        <w:tc>
          <w:tcPr>
            <w:tcW w:w="3162" w:type="dxa"/>
          </w:tcPr>
          <w:p w14:paraId="345C983A" w14:textId="792F8F61" w:rsidR="00CD1869" w:rsidRPr="005318B1" w:rsidRDefault="00CD1869" w:rsidP="00CD1869">
            <w:pPr>
              <w:autoSpaceDE w:val="0"/>
              <w:autoSpaceDN w:val="0"/>
              <w:adjustRightInd w:val="0"/>
              <w:spacing w:before="120"/>
              <w:rPr>
                <w:color w:val="000000"/>
              </w:rPr>
            </w:pPr>
            <w:r w:rsidRPr="005318B1">
              <w:rPr>
                <w:color w:val="000000"/>
              </w:rPr>
              <w:t xml:space="preserve">3/14 </w:t>
            </w:r>
          </w:p>
        </w:tc>
        <w:tc>
          <w:tcPr>
            <w:tcW w:w="6846" w:type="dxa"/>
            <w:tcBorders>
              <w:right w:val="single" w:sz="4" w:space="0" w:color="auto"/>
            </w:tcBorders>
            <w:vAlign w:val="center"/>
          </w:tcPr>
          <w:p w14:paraId="5F48C89A" w14:textId="6EB861AB" w:rsidR="00CD1869" w:rsidRPr="005318B1" w:rsidRDefault="00CD1869" w:rsidP="00CD1869">
            <w:pPr>
              <w:autoSpaceDE w:val="0"/>
              <w:autoSpaceDN w:val="0"/>
              <w:adjustRightInd w:val="0"/>
              <w:spacing w:before="120"/>
              <w:rPr>
                <w:color w:val="000000"/>
              </w:rPr>
            </w:pPr>
            <w:r w:rsidRPr="005318B1">
              <w:rPr>
                <w:color w:val="000000"/>
              </w:rPr>
              <w:t xml:space="preserve"> Bond</w:t>
            </w:r>
            <w:r w:rsidR="003556F2">
              <w:rPr>
                <w:color w:val="000000"/>
              </w:rPr>
              <w:t>s</w:t>
            </w:r>
            <w:r w:rsidRPr="005318B1">
              <w:rPr>
                <w:color w:val="000000"/>
              </w:rPr>
              <w:t xml:space="preserve"> </w:t>
            </w:r>
          </w:p>
        </w:tc>
      </w:tr>
      <w:tr w:rsidR="00CD1869" w:rsidRPr="005318B1" w14:paraId="74D72997" w14:textId="77777777" w:rsidTr="00150DA3">
        <w:trPr>
          <w:trHeight w:val="485"/>
        </w:trPr>
        <w:tc>
          <w:tcPr>
            <w:tcW w:w="3162" w:type="dxa"/>
          </w:tcPr>
          <w:p w14:paraId="1791E190" w14:textId="53052484" w:rsidR="00CD1869" w:rsidRPr="005318B1" w:rsidRDefault="00CD1869" w:rsidP="00CD1869">
            <w:pPr>
              <w:autoSpaceDE w:val="0"/>
              <w:autoSpaceDN w:val="0"/>
              <w:adjustRightInd w:val="0"/>
              <w:spacing w:before="120"/>
              <w:rPr>
                <w:color w:val="000000"/>
              </w:rPr>
            </w:pPr>
            <w:r w:rsidRPr="005318B1">
              <w:rPr>
                <w:color w:val="000000"/>
              </w:rPr>
              <w:t xml:space="preserve"> 3/26 </w:t>
            </w:r>
          </w:p>
        </w:tc>
        <w:tc>
          <w:tcPr>
            <w:tcW w:w="6846" w:type="dxa"/>
            <w:tcBorders>
              <w:right w:val="single" w:sz="4" w:space="0" w:color="auto"/>
            </w:tcBorders>
            <w:vAlign w:val="center"/>
          </w:tcPr>
          <w:p w14:paraId="52871DF7" w14:textId="3287C7AC" w:rsidR="00CD1869" w:rsidRPr="005318B1" w:rsidRDefault="00CD1869" w:rsidP="00CD1869">
            <w:pPr>
              <w:autoSpaceDE w:val="0"/>
              <w:autoSpaceDN w:val="0"/>
              <w:adjustRightInd w:val="0"/>
              <w:spacing w:before="120"/>
              <w:rPr>
                <w:i/>
                <w:color w:val="333333"/>
              </w:rPr>
            </w:pPr>
            <w:r w:rsidRPr="005318B1">
              <w:rPr>
                <w:color w:val="000000"/>
              </w:rPr>
              <w:t xml:space="preserve"> Bond</w:t>
            </w:r>
            <w:r w:rsidR="003556F2">
              <w:rPr>
                <w:color w:val="000000"/>
              </w:rPr>
              <w:t>s</w:t>
            </w:r>
            <w:r w:rsidRPr="005318B1">
              <w:rPr>
                <w:color w:val="000000"/>
              </w:rPr>
              <w:t xml:space="preserve"> </w:t>
            </w:r>
          </w:p>
        </w:tc>
      </w:tr>
      <w:tr w:rsidR="00CD1869" w:rsidRPr="005318B1" w14:paraId="46F1F58F" w14:textId="77777777" w:rsidTr="00150DA3">
        <w:tblPrEx>
          <w:tblLook w:val="04A0" w:firstRow="1" w:lastRow="0" w:firstColumn="1" w:lastColumn="0" w:noHBand="0" w:noVBand="1"/>
        </w:tblPrEx>
        <w:trPr>
          <w:trHeight w:val="503"/>
        </w:trPr>
        <w:tc>
          <w:tcPr>
            <w:tcW w:w="3162" w:type="dxa"/>
          </w:tcPr>
          <w:p w14:paraId="60349BAB" w14:textId="201F5725" w:rsidR="00CD1869" w:rsidRPr="005318B1" w:rsidRDefault="00CD1869" w:rsidP="00CD1869">
            <w:pPr>
              <w:autoSpaceDE w:val="0"/>
              <w:autoSpaceDN w:val="0"/>
              <w:adjustRightInd w:val="0"/>
              <w:spacing w:before="120"/>
              <w:rPr>
                <w:color w:val="000000"/>
              </w:rPr>
            </w:pPr>
            <w:r w:rsidRPr="005318B1">
              <w:rPr>
                <w:color w:val="000000"/>
              </w:rPr>
              <w:t xml:space="preserve"> 3/28 </w:t>
            </w:r>
          </w:p>
        </w:tc>
        <w:tc>
          <w:tcPr>
            <w:tcW w:w="6846" w:type="dxa"/>
            <w:tcBorders>
              <w:right w:val="single" w:sz="4" w:space="0" w:color="auto"/>
            </w:tcBorders>
            <w:vAlign w:val="center"/>
          </w:tcPr>
          <w:p w14:paraId="5D44E7D4" w14:textId="1DEE1237" w:rsidR="00CD1869" w:rsidRPr="00AA4A89" w:rsidRDefault="00AA4A89" w:rsidP="00CD1869">
            <w:pPr>
              <w:autoSpaceDE w:val="0"/>
              <w:autoSpaceDN w:val="0"/>
              <w:adjustRightInd w:val="0"/>
              <w:spacing w:before="120"/>
              <w:rPr>
                <w:iCs/>
                <w:color w:val="333333"/>
              </w:rPr>
            </w:pPr>
            <w:r>
              <w:rPr>
                <w:i/>
                <w:color w:val="333333"/>
              </w:rPr>
              <w:t xml:space="preserve"> </w:t>
            </w:r>
            <w:r w:rsidRPr="00AA4A89">
              <w:rPr>
                <w:iCs/>
                <w:color w:val="333333"/>
              </w:rPr>
              <w:t>Leases and Other liabilities</w:t>
            </w:r>
          </w:p>
        </w:tc>
      </w:tr>
      <w:tr w:rsidR="00CD1869" w:rsidRPr="005318B1" w14:paraId="746436D4" w14:textId="77777777" w:rsidTr="00150DA3">
        <w:tblPrEx>
          <w:tblLook w:val="04A0" w:firstRow="1" w:lastRow="0" w:firstColumn="1" w:lastColumn="0" w:noHBand="0" w:noVBand="1"/>
        </w:tblPrEx>
        <w:trPr>
          <w:trHeight w:val="226"/>
        </w:trPr>
        <w:tc>
          <w:tcPr>
            <w:tcW w:w="3162" w:type="dxa"/>
          </w:tcPr>
          <w:p w14:paraId="4A6D395C" w14:textId="33FBAE96" w:rsidR="00CD1869" w:rsidRPr="005318B1" w:rsidRDefault="00CD1869" w:rsidP="00CD1869">
            <w:pPr>
              <w:autoSpaceDE w:val="0"/>
              <w:autoSpaceDN w:val="0"/>
              <w:adjustRightInd w:val="0"/>
              <w:spacing w:before="120"/>
              <w:rPr>
                <w:b/>
                <w:bCs/>
                <w:color w:val="000000"/>
              </w:rPr>
            </w:pPr>
            <w:r w:rsidRPr="005318B1">
              <w:rPr>
                <w:b/>
                <w:bCs/>
                <w:color w:val="000000"/>
              </w:rPr>
              <w:t xml:space="preserve"> 4/2</w:t>
            </w:r>
          </w:p>
        </w:tc>
        <w:tc>
          <w:tcPr>
            <w:tcW w:w="6846" w:type="dxa"/>
            <w:tcBorders>
              <w:right w:val="single" w:sz="4" w:space="0" w:color="auto"/>
            </w:tcBorders>
            <w:vAlign w:val="center"/>
          </w:tcPr>
          <w:p w14:paraId="5B3E6718" w14:textId="4A896176" w:rsidR="00CD1869" w:rsidRPr="005318B1" w:rsidRDefault="003556F2" w:rsidP="00CD1869">
            <w:pPr>
              <w:autoSpaceDE w:val="0"/>
              <w:autoSpaceDN w:val="0"/>
              <w:adjustRightInd w:val="0"/>
              <w:spacing w:before="120"/>
              <w:rPr>
                <w:b/>
                <w:bCs/>
                <w:color w:val="000000"/>
              </w:rPr>
            </w:pPr>
            <w:r>
              <w:rPr>
                <w:b/>
                <w:bCs/>
                <w:color w:val="000000"/>
              </w:rPr>
              <w:t>Midterm II</w:t>
            </w:r>
          </w:p>
        </w:tc>
      </w:tr>
      <w:tr w:rsidR="00CD1869" w:rsidRPr="005318B1" w14:paraId="34B85D11" w14:textId="77777777" w:rsidTr="00150DA3">
        <w:tblPrEx>
          <w:tblLook w:val="04A0" w:firstRow="1" w:lastRow="0" w:firstColumn="1" w:lastColumn="0" w:noHBand="0" w:noVBand="1"/>
        </w:tblPrEx>
        <w:trPr>
          <w:trHeight w:val="226"/>
        </w:trPr>
        <w:tc>
          <w:tcPr>
            <w:tcW w:w="3162" w:type="dxa"/>
          </w:tcPr>
          <w:p w14:paraId="543267A4" w14:textId="261BD2CE" w:rsidR="00CD1869" w:rsidRPr="003556F2" w:rsidRDefault="00CD1869" w:rsidP="00CD1869">
            <w:pPr>
              <w:autoSpaceDE w:val="0"/>
              <w:autoSpaceDN w:val="0"/>
              <w:adjustRightInd w:val="0"/>
              <w:spacing w:before="120"/>
              <w:rPr>
                <w:color w:val="000000"/>
              </w:rPr>
            </w:pPr>
            <w:r w:rsidRPr="003556F2">
              <w:rPr>
                <w:color w:val="000000"/>
              </w:rPr>
              <w:t xml:space="preserve">4/4 </w:t>
            </w:r>
          </w:p>
        </w:tc>
        <w:tc>
          <w:tcPr>
            <w:tcW w:w="6846" w:type="dxa"/>
            <w:vAlign w:val="center"/>
          </w:tcPr>
          <w:p w14:paraId="2CBEE96D" w14:textId="6A35DF05" w:rsidR="00CD1869" w:rsidRPr="005318B1" w:rsidRDefault="00596C55" w:rsidP="00CD1869">
            <w:pPr>
              <w:autoSpaceDE w:val="0"/>
              <w:autoSpaceDN w:val="0"/>
              <w:adjustRightInd w:val="0"/>
              <w:spacing w:before="120"/>
              <w:rPr>
                <w:b/>
                <w:bCs/>
                <w:color w:val="000000"/>
              </w:rPr>
            </w:pPr>
            <w:r>
              <w:rPr>
                <w:color w:val="000000"/>
              </w:rPr>
              <w:t>Revenue and Account Receivables</w:t>
            </w:r>
          </w:p>
        </w:tc>
      </w:tr>
      <w:tr w:rsidR="00596C55" w:rsidRPr="005318B1" w14:paraId="0C6A5705" w14:textId="77777777" w:rsidTr="00150DA3">
        <w:tblPrEx>
          <w:tblLook w:val="04A0" w:firstRow="1" w:lastRow="0" w:firstColumn="1" w:lastColumn="0" w:noHBand="0" w:noVBand="1"/>
        </w:tblPrEx>
        <w:trPr>
          <w:trHeight w:val="226"/>
        </w:trPr>
        <w:tc>
          <w:tcPr>
            <w:tcW w:w="3162" w:type="dxa"/>
          </w:tcPr>
          <w:p w14:paraId="7C6E5F5C" w14:textId="604EDABB" w:rsidR="00596C55" w:rsidRPr="005318B1" w:rsidRDefault="00596C55" w:rsidP="00596C55">
            <w:pPr>
              <w:autoSpaceDE w:val="0"/>
              <w:autoSpaceDN w:val="0"/>
              <w:adjustRightInd w:val="0"/>
              <w:spacing w:before="120"/>
              <w:rPr>
                <w:color w:val="000000"/>
              </w:rPr>
            </w:pPr>
            <w:r w:rsidRPr="005318B1">
              <w:rPr>
                <w:color w:val="000000"/>
              </w:rPr>
              <w:t xml:space="preserve"> 4/9 </w:t>
            </w:r>
          </w:p>
        </w:tc>
        <w:tc>
          <w:tcPr>
            <w:tcW w:w="6846" w:type="dxa"/>
            <w:vAlign w:val="center"/>
          </w:tcPr>
          <w:p w14:paraId="314D38FF" w14:textId="33B50B35" w:rsidR="00596C55" w:rsidRPr="005318B1" w:rsidRDefault="00596C55" w:rsidP="00596C55">
            <w:pPr>
              <w:autoSpaceDE w:val="0"/>
              <w:autoSpaceDN w:val="0"/>
              <w:adjustRightInd w:val="0"/>
              <w:spacing w:before="120"/>
              <w:rPr>
                <w:color w:val="000000"/>
              </w:rPr>
            </w:pPr>
            <w:r>
              <w:rPr>
                <w:color w:val="000000"/>
              </w:rPr>
              <w:t>Revenue and Account Receivables</w:t>
            </w:r>
          </w:p>
        </w:tc>
      </w:tr>
      <w:tr w:rsidR="00596C55" w:rsidRPr="005318B1" w14:paraId="6AEB1E4F" w14:textId="77777777" w:rsidTr="00150DA3">
        <w:tblPrEx>
          <w:tblLook w:val="04A0" w:firstRow="1" w:lastRow="0" w:firstColumn="1" w:lastColumn="0" w:noHBand="0" w:noVBand="1"/>
        </w:tblPrEx>
        <w:trPr>
          <w:trHeight w:val="226"/>
        </w:trPr>
        <w:tc>
          <w:tcPr>
            <w:tcW w:w="3162" w:type="dxa"/>
          </w:tcPr>
          <w:p w14:paraId="66990F7D" w14:textId="74AA50F5" w:rsidR="00596C55" w:rsidRPr="005318B1" w:rsidRDefault="00596C55" w:rsidP="00596C55">
            <w:pPr>
              <w:autoSpaceDE w:val="0"/>
              <w:autoSpaceDN w:val="0"/>
              <w:adjustRightInd w:val="0"/>
              <w:spacing w:before="120"/>
              <w:rPr>
                <w:color w:val="000000"/>
              </w:rPr>
            </w:pPr>
            <w:r w:rsidRPr="005318B1">
              <w:rPr>
                <w:color w:val="000000"/>
              </w:rPr>
              <w:t xml:space="preserve"> 4/11 </w:t>
            </w:r>
          </w:p>
        </w:tc>
        <w:tc>
          <w:tcPr>
            <w:tcW w:w="6846" w:type="dxa"/>
            <w:vAlign w:val="center"/>
          </w:tcPr>
          <w:p w14:paraId="18F422DA" w14:textId="646DCBF9" w:rsidR="00596C55" w:rsidRPr="005318B1" w:rsidRDefault="00596C55" w:rsidP="00596C55">
            <w:pPr>
              <w:autoSpaceDE w:val="0"/>
              <w:autoSpaceDN w:val="0"/>
              <w:adjustRightInd w:val="0"/>
              <w:spacing w:before="120"/>
              <w:rPr>
                <w:color w:val="000000"/>
              </w:rPr>
            </w:pPr>
            <w:r>
              <w:rPr>
                <w:color w:val="000000"/>
              </w:rPr>
              <w:t>Cost of goods sold and Inventory</w:t>
            </w:r>
          </w:p>
        </w:tc>
      </w:tr>
      <w:tr w:rsidR="00596C55" w:rsidRPr="005318B1" w14:paraId="74305624" w14:textId="77777777" w:rsidTr="00150DA3">
        <w:tblPrEx>
          <w:tblLook w:val="04A0" w:firstRow="1" w:lastRow="0" w:firstColumn="1" w:lastColumn="0" w:noHBand="0" w:noVBand="1"/>
        </w:tblPrEx>
        <w:trPr>
          <w:trHeight w:val="353"/>
        </w:trPr>
        <w:tc>
          <w:tcPr>
            <w:tcW w:w="3162" w:type="dxa"/>
          </w:tcPr>
          <w:p w14:paraId="58F69CD5" w14:textId="32BFF1B9" w:rsidR="00596C55" w:rsidRPr="005318B1" w:rsidRDefault="00596C55" w:rsidP="00596C55">
            <w:pPr>
              <w:autoSpaceDE w:val="0"/>
              <w:autoSpaceDN w:val="0"/>
              <w:adjustRightInd w:val="0"/>
              <w:spacing w:before="120"/>
              <w:rPr>
                <w:color w:val="000000"/>
              </w:rPr>
            </w:pPr>
            <w:r w:rsidRPr="005318B1">
              <w:rPr>
                <w:color w:val="000000"/>
              </w:rPr>
              <w:t xml:space="preserve"> 4/16 </w:t>
            </w:r>
          </w:p>
        </w:tc>
        <w:tc>
          <w:tcPr>
            <w:tcW w:w="6846" w:type="dxa"/>
            <w:vAlign w:val="center"/>
          </w:tcPr>
          <w:p w14:paraId="07EB7305" w14:textId="3C6E6BAD" w:rsidR="00596C55" w:rsidRPr="005318B1" w:rsidRDefault="00596C55" w:rsidP="00596C55">
            <w:pPr>
              <w:autoSpaceDE w:val="0"/>
              <w:autoSpaceDN w:val="0"/>
              <w:adjustRightInd w:val="0"/>
              <w:spacing w:before="120"/>
              <w:rPr>
                <w:color w:val="000000"/>
              </w:rPr>
            </w:pPr>
            <w:r>
              <w:rPr>
                <w:color w:val="000000"/>
              </w:rPr>
              <w:t>Cost of goods sold and Inventory</w:t>
            </w:r>
          </w:p>
        </w:tc>
      </w:tr>
      <w:tr w:rsidR="00596C55" w:rsidRPr="005318B1" w14:paraId="4C4CAC78" w14:textId="1734E7D3" w:rsidTr="00150DA3">
        <w:tblPrEx>
          <w:tblLook w:val="04A0" w:firstRow="1" w:lastRow="0" w:firstColumn="1" w:lastColumn="0" w:noHBand="0" w:noVBand="1"/>
        </w:tblPrEx>
        <w:trPr>
          <w:trHeight w:val="227"/>
        </w:trPr>
        <w:tc>
          <w:tcPr>
            <w:tcW w:w="3162" w:type="dxa"/>
          </w:tcPr>
          <w:p w14:paraId="7D65957D" w14:textId="6CC57A48" w:rsidR="00596C55" w:rsidRPr="005318B1" w:rsidRDefault="00596C55" w:rsidP="00596C55">
            <w:pPr>
              <w:autoSpaceDE w:val="0"/>
              <w:autoSpaceDN w:val="0"/>
              <w:adjustRightInd w:val="0"/>
              <w:spacing w:before="120"/>
              <w:rPr>
                <w:color w:val="000000"/>
              </w:rPr>
            </w:pPr>
            <w:r w:rsidRPr="005318B1">
              <w:rPr>
                <w:color w:val="000000"/>
              </w:rPr>
              <w:t xml:space="preserve"> 4/18</w:t>
            </w:r>
          </w:p>
        </w:tc>
        <w:tc>
          <w:tcPr>
            <w:tcW w:w="6846" w:type="dxa"/>
            <w:vAlign w:val="center"/>
          </w:tcPr>
          <w:p w14:paraId="3D24EAB3" w14:textId="50DD47E3" w:rsidR="00596C55" w:rsidRPr="005318B1" w:rsidRDefault="00596C55" w:rsidP="00596C55">
            <w:pPr>
              <w:autoSpaceDE w:val="0"/>
              <w:autoSpaceDN w:val="0"/>
              <w:adjustRightInd w:val="0"/>
              <w:spacing w:before="120"/>
              <w:rPr>
                <w:color w:val="000000"/>
              </w:rPr>
            </w:pPr>
            <w:r>
              <w:rPr>
                <w:color w:val="000000"/>
              </w:rPr>
              <w:t>Long-lived assets</w:t>
            </w:r>
          </w:p>
        </w:tc>
      </w:tr>
      <w:tr w:rsidR="00596C55" w:rsidRPr="005318B1" w14:paraId="4C2276FB" w14:textId="77777777" w:rsidTr="00150DA3">
        <w:tblPrEx>
          <w:tblLook w:val="04A0" w:firstRow="1" w:lastRow="0" w:firstColumn="1" w:lastColumn="0" w:noHBand="0" w:noVBand="1"/>
        </w:tblPrEx>
        <w:trPr>
          <w:trHeight w:val="479"/>
        </w:trPr>
        <w:tc>
          <w:tcPr>
            <w:tcW w:w="3162" w:type="dxa"/>
          </w:tcPr>
          <w:p w14:paraId="34815076" w14:textId="08E644F1" w:rsidR="00596C55" w:rsidRPr="005318B1" w:rsidRDefault="00596C55" w:rsidP="00596C55">
            <w:pPr>
              <w:autoSpaceDE w:val="0"/>
              <w:autoSpaceDN w:val="0"/>
              <w:adjustRightInd w:val="0"/>
              <w:spacing w:before="120"/>
              <w:rPr>
                <w:color w:val="000000"/>
              </w:rPr>
            </w:pPr>
            <w:r w:rsidRPr="005318B1">
              <w:rPr>
                <w:color w:val="000000"/>
              </w:rPr>
              <w:lastRenderedPageBreak/>
              <w:t xml:space="preserve">4/23 </w:t>
            </w:r>
          </w:p>
        </w:tc>
        <w:tc>
          <w:tcPr>
            <w:tcW w:w="6846" w:type="dxa"/>
            <w:vAlign w:val="center"/>
          </w:tcPr>
          <w:p w14:paraId="5FF882AD" w14:textId="248E5C4F" w:rsidR="00596C55" w:rsidRPr="005318B1" w:rsidRDefault="00596C55" w:rsidP="00596C55">
            <w:pPr>
              <w:autoSpaceDE w:val="0"/>
              <w:autoSpaceDN w:val="0"/>
              <w:adjustRightInd w:val="0"/>
              <w:spacing w:before="120"/>
              <w:rPr>
                <w:color w:val="000000"/>
              </w:rPr>
            </w:pPr>
            <w:r>
              <w:rPr>
                <w:color w:val="000000"/>
              </w:rPr>
              <w:t>Long-lived assets</w:t>
            </w:r>
          </w:p>
        </w:tc>
      </w:tr>
      <w:tr w:rsidR="00596C55" w:rsidRPr="005318B1" w14:paraId="14C4EDE7" w14:textId="77777777" w:rsidTr="00150DA3">
        <w:tblPrEx>
          <w:tblLook w:val="04A0" w:firstRow="1" w:lastRow="0" w:firstColumn="1" w:lastColumn="0" w:noHBand="0" w:noVBand="1"/>
        </w:tblPrEx>
        <w:trPr>
          <w:trHeight w:val="226"/>
        </w:trPr>
        <w:tc>
          <w:tcPr>
            <w:tcW w:w="3162" w:type="dxa"/>
          </w:tcPr>
          <w:p w14:paraId="613B6A27" w14:textId="2B3D649F" w:rsidR="00596C55" w:rsidRPr="005318B1" w:rsidRDefault="00596C55" w:rsidP="00596C55">
            <w:pPr>
              <w:autoSpaceDE w:val="0"/>
              <w:autoSpaceDN w:val="0"/>
              <w:adjustRightInd w:val="0"/>
              <w:spacing w:before="120"/>
              <w:rPr>
                <w:color w:val="000000"/>
              </w:rPr>
            </w:pPr>
            <w:r w:rsidRPr="005318B1">
              <w:rPr>
                <w:color w:val="000000"/>
              </w:rPr>
              <w:t xml:space="preserve"> 4/25 </w:t>
            </w:r>
          </w:p>
        </w:tc>
        <w:tc>
          <w:tcPr>
            <w:tcW w:w="6846" w:type="dxa"/>
            <w:vAlign w:val="center"/>
          </w:tcPr>
          <w:p w14:paraId="3F643462" w14:textId="0DDB2B33" w:rsidR="00596C55" w:rsidRPr="005318B1" w:rsidRDefault="00596C55" w:rsidP="00596C55">
            <w:pPr>
              <w:autoSpaceDE w:val="0"/>
              <w:autoSpaceDN w:val="0"/>
              <w:adjustRightInd w:val="0"/>
              <w:spacing w:before="120"/>
              <w:rPr>
                <w:color w:val="000000"/>
              </w:rPr>
            </w:pPr>
            <w:r w:rsidRPr="005318B1">
              <w:rPr>
                <w:color w:val="000000"/>
              </w:rPr>
              <w:t>Shareholder’s Equity</w:t>
            </w:r>
          </w:p>
        </w:tc>
      </w:tr>
      <w:tr w:rsidR="00596C55" w:rsidRPr="005318B1" w14:paraId="1758CCD4" w14:textId="77777777" w:rsidTr="00150DA3">
        <w:tblPrEx>
          <w:tblLook w:val="04A0" w:firstRow="1" w:lastRow="0" w:firstColumn="1" w:lastColumn="0" w:noHBand="0" w:noVBand="1"/>
        </w:tblPrEx>
        <w:trPr>
          <w:trHeight w:val="479"/>
        </w:trPr>
        <w:tc>
          <w:tcPr>
            <w:tcW w:w="3162" w:type="dxa"/>
          </w:tcPr>
          <w:p w14:paraId="61E760A7" w14:textId="59D8A668" w:rsidR="00596C55" w:rsidRPr="005318B1" w:rsidRDefault="00596C55" w:rsidP="00596C55">
            <w:pPr>
              <w:autoSpaceDE w:val="0"/>
              <w:autoSpaceDN w:val="0"/>
              <w:adjustRightInd w:val="0"/>
              <w:spacing w:before="120"/>
              <w:rPr>
                <w:color w:val="000000"/>
              </w:rPr>
            </w:pPr>
            <w:r w:rsidRPr="005318B1">
              <w:rPr>
                <w:color w:val="000000"/>
              </w:rPr>
              <w:t xml:space="preserve"> 4/30 </w:t>
            </w:r>
          </w:p>
        </w:tc>
        <w:tc>
          <w:tcPr>
            <w:tcW w:w="6846" w:type="dxa"/>
            <w:vAlign w:val="center"/>
          </w:tcPr>
          <w:p w14:paraId="0473DE2F" w14:textId="3CE3F687" w:rsidR="00596C55" w:rsidRPr="005318B1" w:rsidRDefault="00596C55" w:rsidP="00596C55">
            <w:pPr>
              <w:autoSpaceDE w:val="0"/>
              <w:autoSpaceDN w:val="0"/>
              <w:adjustRightInd w:val="0"/>
              <w:spacing w:before="120"/>
              <w:rPr>
                <w:color w:val="000000"/>
              </w:rPr>
            </w:pPr>
            <w:r w:rsidRPr="005318B1">
              <w:rPr>
                <w:color w:val="000000"/>
              </w:rPr>
              <w:t>Financial Statement Analysis: Ratio Analysis and Basic valuation</w:t>
            </w:r>
          </w:p>
        </w:tc>
      </w:tr>
      <w:tr w:rsidR="00596C55" w:rsidRPr="005318B1" w14:paraId="08904108" w14:textId="77777777" w:rsidTr="00150DA3">
        <w:tblPrEx>
          <w:tblLook w:val="04A0" w:firstRow="1" w:lastRow="0" w:firstColumn="1" w:lastColumn="0" w:noHBand="0" w:noVBand="1"/>
        </w:tblPrEx>
        <w:trPr>
          <w:trHeight w:val="226"/>
        </w:trPr>
        <w:tc>
          <w:tcPr>
            <w:tcW w:w="3162" w:type="dxa"/>
          </w:tcPr>
          <w:p w14:paraId="44B68E33" w14:textId="3A26A147" w:rsidR="00596C55" w:rsidRPr="005318B1" w:rsidRDefault="00596C55" w:rsidP="00596C55">
            <w:pPr>
              <w:autoSpaceDE w:val="0"/>
              <w:autoSpaceDN w:val="0"/>
              <w:adjustRightInd w:val="0"/>
              <w:spacing w:before="120"/>
              <w:rPr>
                <w:color w:val="000000"/>
              </w:rPr>
            </w:pPr>
            <w:r w:rsidRPr="005318B1">
              <w:rPr>
                <w:color w:val="000000"/>
              </w:rPr>
              <w:t xml:space="preserve"> 5/2 </w:t>
            </w:r>
          </w:p>
        </w:tc>
        <w:tc>
          <w:tcPr>
            <w:tcW w:w="6846" w:type="dxa"/>
            <w:vAlign w:val="center"/>
          </w:tcPr>
          <w:p w14:paraId="2A7A024F" w14:textId="0F355A5F" w:rsidR="00596C55" w:rsidRPr="005318B1" w:rsidRDefault="00596C55" w:rsidP="00596C55">
            <w:pPr>
              <w:autoSpaceDE w:val="0"/>
              <w:autoSpaceDN w:val="0"/>
              <w:adjustRightInd w:val="0"/>
              <w:spacing w:before="120"/>
              <w:rPr>
                <w:color w:val="000000"/>
              </w:rPr>
            </w:pPr>
            <w:r w:rsidRPr="005318B1">
              <w:rPr>
                <w:color w:val="000000"/>
              </w:rPr>
              <w:t>Review</w:t>
            </w:r>
          </w:p>
        </w:tc>
      </w:tr>
      <w:tr w:rsidR="00596C55" w:rsidRPr="005318B1" w14:paraId="3A709800" w14:textId="77777777" w:rsidTr="00150DA3">
        <w:tblPrEx>
          <w:tblLook w:val="04A0" w:firstRow="1" w:lastRow="0" w:firstColumn="1" w:lastColumn="0" w:noHBand="0" w:noVBand="1"/>
        </w:tblPrEx>
        <w:trPr>
          <w:trHeight w:val="480"/>
        </w:trPr>
        <w:tc>
          <w:tcPr>
            <w:tcW w:w="3162" w:type="dxa"/>
          </w:tcPr>
          <w:p w14:paraId="20988034" w14:textId="67E03861" w:rsidR="00596C55" w:rsidRPr="005318B1" w:rsidRDefault="00596C55" w:rsidP="00596C55">
            <w:pPr>
              <w:autoSpaceDE w:val="0"/>
              <w:autoSpaceDN w:val="0"/>
              <w:adjustRightInd w:val="0"/>
              <w:spacing w:before="120"/>
              <w:rPr>
                <w:color w:val="000000"/>
              </w:rPr>
            </w:pPr>
            <w:r w:rsidRPr="005318B1">
              <w:rPr>
                <w:b/>
                <w:bCs/>
                <w:color w:val="000000"/>
              </w:rPr>
              <w:t xml:space="preserve">Exam Period: 5/8-5/14 </w:t>
            </w:r>
          </w:p>
        </w:tc>
        <w:tc>
          <w:tcPr>
            <w:tcW w:w="6846" w:type="dxa"/>
            <w:vAlign w:val="center"/>
          </w:tcPr>
          <w:p w14:paraId="157B10A7" w14:textId="5E233200" w:rsidR="00596C55" w:rsidRPr="005318B1" w:rsidRDefault="00596C55" w:rsidP="00596C55">
            <w:pPr>
              <w:autoSpaceDE w:val="0"/>
              <w:autoSpaceDN w:val="0"/>
              <w:adjustRightInd w:val="0"/>
              <w:spacing w:before="120"/>
              <w:rPr>
                <w:b/>
                <w:bCs/>
                <w:color w:val="000000"/>
              </w:rPr>
            </w:pPr>
            <w:r w:rsidRPr="005318B1">
              <w:rPr>
                <w:b/>
                <w:bCs/>
                <w:color w:val="000000"/>
              </w:rPr>
              <w:t xml:space="preserve">Final Exam </w:t>
            </w:r>
          </w:p>
        </w:tc>
      </w:tr>
    </w:tbl>
    <w:p w14:paraId="10BABBA6" w14:textId="220DC9B9" w:rsidR="000A136E" w:rsidRPr="005318B1" w:rsidRDefault="00923EE2" w:rsidP="001951A7">
      <w:pPr>
        <w:spacing w:after="120"/>
        <w:rPr>
          <w:rFonts w:asciiTheme="majorHAnsi" w:hAnsiTheme="majorHAnsi"/>
          <w:i/>
          <w:color w:val="333333"/>
          <w:sz w:val="22"/>
          <w:szCs w:val="22"/>
        </w:rPr>
      </w:pPr>
      <w:r w:rsidRPr="005318B1">
        <w:rPr>
          <w:rFonts w:asciiTheme="majorHAnsi" w:hAnsiTheme="majorHAnsi"/>
          <w:i/>
          <w:color w:val="333333"/>
          <w:sz w:val="22"/>
          <w:szCs w:val="22"/>
        </w:rPr>
        <w:br w:type="textWrapping" w:clear="all"/>
      </w:r>
    </w:p>
    <w:sectPr w:rsidR="000A136E" w:rsidRPr="005318B1" w:rsidSect="00065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6.3pt;height:6.3pt" o:bullet="t">
        <v:imagedata r:id="rId1" o:title="bullet"/>
      </v:shape>
    </w:pict>
  </w:numPicBullet>
  <w:numPicBullet w:numPicBulletId="1">
    <w:pict>
      <v:shape id="_x0000_i1228" type="#_x0000_t75" style="width:6.3pt;height:6.3pt" o:bullet="t">
        <v:imagedata r:id="rId2" o:title="nestedbullet"/>
      </v:shape>
    </w:pict>
  </w:numPicBullet>
  <w:numPicBullet w:numPicBulletId="2">
    <w:pict>
      <v:shape id="_x0000_i1229" type="#_x0000_t75" style="width:3in;height:3in" o:bullet="t"/>
    </w:pict>
  </w:numPicBullet>
  <w:numPicBullet w:numPicBulletId="3">
    <w:pict>
      <v:shape id="_x0000_i1230" type="#_x0000_t75" style="width:3in;height:3in" o:bullet="t"/>
    </w:pict>
  </w:numPicBullet>
  <w:numPicBullet w:numPicBulletId="4">
    <w:pict>
      <v:shape id="_x0000_i1231" type="#_x0000_t75" style="width:3in;height:3in" o:bullet="t"/>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93428"/>
    <w:multiLevelType w:val="hybridMultilevel"/>
    <w:tmpl w:val="4584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24AC6"/>
    <w:multiLevelType w:val="hybridMultilevel"/>
    <w:tmpl w:val="2E0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4D0B"/>
    <w:multiLevelType w:val="hybridMultilevel"/>
    <w:tmpl w:val="5910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557BD"/>
    <w:multiLevelType w:val="multilevel"/>
    <w:tmpl w:val="72EE92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34ACC"/>
    <w:multiLevelType w:val="hybridMultilevel"/>
    <w:tmpl w:val="2E0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9739A"/>
    <w:multiLevelType w:val="multilevel"/>
    <w:tmpl w:val="42BED3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11F5"/>
    <w:rsid w:val="000015B4"/>
    <w:rsid w:val="000018F8"/>
    <w:rsid w:val="00016D28"/>
    <w:rsid w:val="00025972"/>
    <w:rsid w:val="00034786"/>
    <w:rsid w:val="00036A69"/>
    <w:rsid w:val="00037BB0"/>
    <w:rsid w:val="00041EEA"/>
    <w:rsid w:val="00051655"/>
    <w:rsid w:val="000547C8"/>
    <w:rsid w:val="000560CF"/>
    <w:rsid w:val="00060971"/>
    <w:rsid w:val="00065EE7"/>
    <w:rsid w:val="00072693"/>
    <w:rsid w:val="00072CAE"/>
    <w:rsid w:val="000844D7"/>
    <w:rsid w:val="00086FEB"/>
    <w:rsid w:val="00093522"/>
    <w:rsid w:val="000A136E"/>
    <w:rsid w:val="000A2B6A"/>
    <w:rsid w:val="000A547C"/>
    <w:rsid w:val="000C18BE"/>
    <w:rsid w:val="000C2579"/>
    <w:rsid w:val="000C3E45"/>
    <w:rsid w:val="000C47AB"/>
    <w:rsid w:val="000C48ED"/>
    <w:rsid w:val="000E3644"/>
    <w:rsid w:val="000E7823"/>
    <w:rsid w:val="000F04DD"/>
    <w:rsid w:val="000F243A"/>
    <w:rsid w:val="000F2D5D"/>
    <w:rsid w:val="000F5649"/>
    <w:rsid w:val="00100852"/>
    <w:rsid w:val="00100A7B"/>
    <w:rsid w:val="001015A2"/>
    <w:rsid w:val="00116A17"/>
    <w:rsid w:val="00116E19"/>
    <w:rsid w:val="00120D0F"/>
    <w:rsid w:val="00132B81"/>
    <w:rsid w:val="001425E5"/>
    <w:rsid w:val="00142D93"/>
    <w:rsid w:val="001437C2"/>
    <w:rsid w:val="00150DA3"/>
    <w:rsid w:val="00151650"/>
    <w:rsid w:val="00162459"/>
    <w:rsid w:val="00167C72"/>
    <w:rsid w:val="00172B07"/>
    <w:rsid w:val="00175B41"/>
    <w:rsid w:val="00177E26"/>
    <w:rsid w:val="00193746"/>
    <w:rsid w:val="00194FC8"/>
    <w:rsid w:val="001951A7"/>
    <w:rsid w:val="001959ED"/>
    <w:rsid w:val="001A5A06"/>
    <w:rsid w:val="001A771F"/>
    <w:rsid w:val="001C7B11"/>
    <w:rsid w:val="001D6415"/>
    <w:rsid w:val="001D7B34"/>
    <w:rsid w:val="001E5D33"/>
    <w:rsid w:val="001E6197"/>
    <w:rsid w:val="00212E9C"/>
    <w:rsid w:val="00230651"/>
    <w:rsid w:val="00230F1E"/>
    <w:rsid w:val="00231A54"/>
    <w:rsid w:val="002337A8"/>
    <w:rsid w:val="00240DEC"/>
    <w:rsid w:val="00250ABB"/>
    <w:rsid w:val="00253C95"/>
    <w:rsid w:val="00255DFA"/>
    <w:rsid w:val="00257488"/>
    <w:rsid w:val="00270B64"/>
    <w:rsid w:val="00282630"/>
    <w:rsid w:val="00285B44"/>
    <w:rsid w:val="0029053D"/>
    <w:rsid w:val="00293272"/>
    <w:rsid w:val="00293631"/>
    <w:rsid w:val="002975BA"/>
    <w:rsid w:val="002A177C"/>
    <w:rsid w:val="002A1975"/>
    <w:rsid w:val="002A19C3"/>
    <w:rsid w:val="002A5887"/>
    <w:rsid w:val="002A69BC"/>
    <w:rsid w:val="002B5D1C"/>
    <w:rsid w:val="002B6828"/>
    <w:rsid w:val="002C6167"/>
    <w:rsid w:val="002C6B32"/>
    <w:rsid w:val="002D2D52"/>
    <w:rsid w:val="002D78D9"/>
    <w:rsid w:val="002E728B"/>
    <w:rsid w:val="002F2572"/>
    <w:rsid w:val="002F4177"/>
    <w:rsid w:val="002F558D"/>
    <w:rsid w:val="00314660"/>
    <w:rsid w:val="00326041"/>
    <w:rsid w:val="0032609D"/>
    <w:rsid w:val="0033111F"/>
    <w:rsid w:val="0033443A"/>
    <w:rsid w:val="0034451D"/>
    <w:rsid w:val="003556F2"/>
    <w:rsid w:val="00362D77"/>
    <w:rsid w:val="00364460"/>
    <w:rsid w:val="0037335A"/>
    <w:rsid w:val="00376DBC"/>
    <w:rsid w:val="003800FB"/>
    <w:rsid w:val="00381803"/>
    <w:rsid w:val="003862A3"/>
    <w:rsid w:val="00392471"/>
    <w:rsid w:val="003A173A"/>
    <w:rsid w:val="003A5044"/>
    <w:rsid w:val="003B49F0"/>
    <w:rsid w:val="003B711D"/>
    <w:rsid w:val="003B77D2"/>
    <w:rsid w:val="003C088A"/>
    <w:rsid w:val="003C0E21"/>
    <w:rsid w:val="003C7EF0"/>
    <w:rsid w:val="003D09E0"/>
    <w:rsid w:val="00401079"/>
    <w:rsid w:val="00405DD8"/>
    <w:rsid w:val="004107E1"/>
    <w:rsid w:val="004222E8"/>
    <w:rsid w:val="00422ACD"/>
    <w:rsid w:val="0043017C"/>
    <w:rsid w:val="00431D1F"/>
    <w:rsid w:val="004321F7"/>
    <w:rsid w:val="0043616F"/>
    <w:rsid w:val="00444A5E"/>
    <w:rsid w:val="00444AD9"/>
    <w:rsid w:val="00445324"/>
    <w:rsid w:val="00445E2F"/>
    <w:rsid w:val="00450A5D"/>
    <w:rsid w:val="004526F2"/>
    <w:rsid w:val="00452FE8"/>
    <w:rsid w:val="00462491"/>
    <w:rsid w:val="00465172"/>
    <w:rsid w:val="00466756"/>
    <w:rsid w:val="00474B4F"/>
    <w:rsid w:val="00475B07"/>
    <w:rsid w:val="00481A8F"/>
    <w:rsid w:val="00486558"/>
    <w:rsid w:val="00496773"/>
    <w:rsid w:val="004A21AC"/>
    <w:rsid w:val="004B6B6E"/>
    <w:rsid w:val="004B74FC"/>
    <w:rsid w:val="004D37F7"/>
    <w:rsid w:val="004D62FF"/>
    <w:rsid w:val="004E0097"/>
    <w:rsid w:val="004E6E72"/>
    <w:rsid w:val="004F2EE5"/>
    <w:rsid w:val="004F6F32"/>
    <w:rsid w:val="004F7453"/>
    <w:rsid w:val="00512166"/>
    <w:rsid w:val="005123ED"/>
    <w:rsid w:val="0051437D"/>
    <w:rsid w:val="005144FD"/>
    <w:rsid w:val="00521BCB"/>
    <w:rsid w:val="00525B83"/>
    <w:rsid w:val="005275D9"/>
    <w:rsid w:val="00527C32"/>
    <w:rsid w:val="005302A0"/>
    <w:rsid w:val="005318B1"/>
    <w:rsid w:val="00535BB1"/>
    <w:rsid w:val="00537EAC"/>
    <w:rsid w:val="00537FF8"/>
    <w:rsid w:val="00555FFA"/>
    <w:rsid w:val="00570568"/>
    <w:rsid w:val="005730A5"/>
    <w:rsid w:val="005742DA"/>
    <w:rsid w:val="0058131B"/>
    <w:rsid w:val="00581489"/>
    <w:rsid w:val="00581930"/>
    <w:rsid w:val="00582E73"/>
    <w:rsid w:val="00590212"/>
    <w:rsid w:val="00592238"/>
    <w:rsid w:val="00596C55"/>
    <w:rsid w:val="005A1F95"/>
    <w:rsid w:val="005A248D"/>
    <w:rsid w:val="005A39AF"/>
    <w:rsid w:val="005A4603"/>
    <w:rsid w:val="005A71D5"/>
    <w:rsid w:val="005B1B7E"/>
    <w:rsid w:val="005B5D03"/>
    <w:rsid w:val="005C1A6B"/>
    <w:rsid w:val="005C5DAF"/>
    <w:rsid w:val="005D0D28"/>
    <w:rsid w:val="005D1A14"/>
    <w:rsid w:val="005D22DB"/>
    <w:rsid w:val="005D60BA"/>
    <w:rsid w:val="005E3F33"/>
    <w:rsid w:val="005E5844"/>
    <w:rsid w:val="005F116D"/>
    <w:rsid w:val="005F1388"/>
    <w:rsid w:val="005F3305"/>
    <w:rsid w:val="005F5C3A"/>
    <w:rsid w:val="005F658E"/>
    <w:rsid w:val="00606B30"/>
    <w:rsid w:val="00607E94"/>
    <w:rsid w:val="0061635B"/>
    <w:rsid w:val="006209E0"/>
    <w:rsid w:val="00623C33"/>
    <w:rsid w:val="00630140"/>
    <w:rsid w:val="00636462"/>
    <w:rsid w:val="00641FD0"/>
    <w:rsid w:val="0064380A"/>
    <w:rsid w:val="006440F0"/>
    <w:rsid w:val="00656716"/>
    <w:rsid w:val="00662B84"/>
    <w:rsid w:val="00674B1F"/>
    <w:rsid w:val="00684E7D"/>
    <w:rsid w:val="006928EA"/>
    <w:rsid w:val="006932AE"/>
    <w:rsid w:val="006B25BA"/>
    <w:rsid w:val="006B4F58"/>
    <w:rsid w:val="006B6ADC"/>
    <w:rsid w:val="006C0839"/>
    <w:rsid w:val="006C0842"/>
    <w:rsid w:val="006C6491"/>
    <w:rsid w:val="006D3FC3"/>
    <w:rsid w:val="006E0248"/>
    <w:rsid w:val="006E7E87"/>
    <w:rsid w:val="006F25B9"/>
    <w:rsid w:val="006F7E69"/>
    <w:rsid w:val="007007F0"/>
    <w:rsid w:val="00724D52"/>
    <w:rsid w:val="00735D6B"/>
    <w:rsid w:val="007407DE"/>
    <w:rsid w:val="00741235"/>
    <w:rsid w:val="00745302"/>
    <w:rsid w:val="007469E4"/>
    <w:rsid w:val="00751EF9"/>
    <w:rsid w:val="00756C12"/>
    <w:rsid w:val="00761B61"/>
    <w:rsid w:val="0076305F"/>
    <w:rsid w:val="00766AB0"/>
    <w:rsid w:val="007679F9"/>
    <w:rsid w:val="00767FF1"/>
    <w:rsid w:val="007709B9"/>
    <w:rsid w:val="00772DBF"/>
    <w:rsid w:val="007745AA"/>
    <w:rsid w:val="00781DA7"/>
    <w:rsid w:val="00781E5D"/>
    <w:rsid w:val="007821E7"/>
    <w:rsid w:val="00784692"/>
    <w:rsid w:val="00786D87"/>
    <w:rsid w:val="00787C94"/>
    <w:rsid w:val="007919C1"/>
    <w:rsid w:val="007A1777"/>
    <w:rsid w:val="007B1C08"/>
    <w:rsid w:val="007B37A8"/>
    <w:rsid w:val="007C2301"/>
    <w:rsid w:val="007C3F6B"/>
    <w:rsid w:val="007C6D9D"/>
    <w:rsid w:val="007D41F0"/>
    <w:rsid w:val="007D6C03"/>
    <w:rsid w:val="007E2B76"/>
    <w:rsid w:val="007E5A07"/>
    <w:rsid w:val="007F1127"/>
    <w:rsid w:val="00806639"/>
    <w:rsid w:val="00812DD3"/>
    <w:rsid w:val="00816A43"/>
    <w:rsid w:val="00820409"/>
    <w:rsid w:val="00820B09"/>
    <w:rsid w:val="00824E9F"/>
    <w:rsid w:val="00825AA0"/>
    <w:rsid w:val="008319E4"/>
    <w:rsid w:val="00844F43"/>
    <w:rsid w:val="0084676B"/>
    <w:rsid w:val="00853B0A"/>
    <w:rsid w:val="00854458"/>
    <w:rsid w:val="008560AA"/>
    <w:rsid w:val="00870961"/>
    <w:rsid w:val="00870B58"/>
    <w:rsid w:val="00872205"/>
    <w:rsid w:val="00873876"/>
    <w:rsid w:val="008750FA"/>
    <w:rsid w:val="00877968"/>
    <w:rsid w:val="00880167"/>
    <w:rsid w:val="00880D9E"/>
    <w:rsid w:val="00884A0B"/>
    <w:rsid w:val="00896D9A"/>
    <w:rsid w:val="008B186B"/>
    <w:rsid w:val="008B4ABB"/>
    <w:rsid w:val="008B70AE"/>
    <w:rsid w:val="008C45F6"/>
    <w:rsid w:val="008C5E75"/>
    <w:rsid w:val="008D4967"/>
    <w:rsid w:val="008D541C"/>
    <w:rsid w:val="008E64CF"/>
    <w:rsid w:val="008F7291"/>
    <w:rsid w:val="009109C3"/>
    <w:rsid w:val="00923EE2"/>
    <w:rsid w:val="00931025"/>
    <w:rsid w:val="0093122A"/>
    <w:rsid w:val="00934079"/>
    <w:rsid w:val="00935F63"/>
    <w:rsid w:val="00952CCE"/>
    <w:rsid w:val="009565BC"/>
    <w:rsid w:val="009605F4"/>
    <w:rsid w:val="00960D06"/>
    <w:rsid w:val="00960E5A"/>
    <w:rsid w:val="00996653"/>
    <w:rsid w:val="00997079"/>
    <w:rsid w:val="00997A24"/>
    <w:rsid w:val="009A3024"/>
    <w:rsid w:val="009A4774"/>
    <w:rsid w:val="009B313D"/>
    <w:rsid w:val="009B5C0F"/>
    <w:rsid w:val="009B70D8"/>
    <w:rsid w:val="009C055F"/>
    <w:rsid w:val="009C7109"/>
    <w:rsid w:val="009D18FE"/>
    <w:rsid w:val="009D1A16"/>
    <w:rsid w:val="009D1B36"/>
    <w:rsid w:val="009D7C11"/>
    <w:rsid w:val="009E2269"/>
    <w:rsid w:val="009E2E61"/>
    <w:rsid w:val="009F041B"/>
    <w:rsid w:val="009F1AE9"/>
    <w:rsid w:val="00A02BB6"/>
    <w:rsid w:val="00A02F44"/>
    <w:rsid w:val="00A05414"/>
    <w:rsid w:val="00A12AAC"/>
    <w:rsid w:val="00A157F1"/>
    <w:rsid w:val="00A211F5"/>
    <w:rsid w:val="00A31DBB"/>
    <w:rsid w:val="00A33757"/>
    <w:rsid w:val="00A42384"/>
    <w:rsid w:val="00A4438E"/>
    <w:rsid w:val="00A60455"/>
    <w:rsid w:val="00A60583"/>
    <w:rsid w:val="00A767F3"/>
    <w:rsid w:val="00A8119B"/>
    <w:rsid w:val="00A86E53"/>
    <w:rsid w:val="00A956E2"/>
    <w:rsid w:val="00A95F17"/>
    <w:rsid w:val="00A97DA1"/>
    <w:rsid w:val="00AA29BF"/>
    <w:rsid w:val="00AA4A89"/>
    <w:rsid w:val="00AA7FE4"/>
    <w:rsid w:val="00AB2204"/>
    <w:rsid w:val="00AC162A"/>
    <w:rsid w:val="00AC37CE"/>
    <w:rsid w:val="00AC5754"/>
    <w:rsid w:val="00AC61EB"/>
    <w:rsid w:val="00AC7459"/>
    <w:rsid w:val="00AD0FFF"/>
    <w:rsid w:val="00AD1631"/>
    <w:rsid w:val="00AD1D2B"/>
    <w:rsid w:val="00AD613A"/>
    <w:rsid w:val="00AD6844"/>
    <w:rsid w:val="00AD72E5"/>
    <w:rsid w:val="00AE3636"/>
    <w:rsid w:val="00AE4347"/>
    <w:rsid w:val="00AE53E9"/>
    <w:rsid w:val="00AF6D64"/>
    <w:rsid w:val="00B01532"/>
    <w:rsid w:val="00B04E46"/>
    <w:rsid w:val="00B078EA"/>
    <w:rsid w:val="00B2462B"/>
    <w:rsid w:val="00B50710"/>
    <w:rsid w:val="00B52D0D"/>
    <w:rsid w:val="00B53B6E"/>
    <w:rsid w:val="00B54D6F"/>
    <w:rsid w:val="00B55765"/>
    <w:rsid w:val="00B55CC3"/>
    <w:rsid w:val="00B633B3"/>
    <w:rsid w:val="00B67CE4"/>
    <w:rsid w:val="00B770A9"/>
    <w:rsid w:val="00B806B4"/>
    <w:rsid w:val="00B8574C"/>
    <w:rsid w:val="00BA0638"/>
    <w:rsid w:val="00BA0E0A"/>
    <w:rsid w:val="00BC4B7D"/>
    <w:rsid w:val="00BD3039"/>
    <w:rsid w:val="00BD5F92"/>
    <w:rsid w:val="00BE6FD0"/>
    <w:rsid w:val="00C0269A"/>
    <w:rsid w:val="00C02D5E"/>
    <w:rsid w:val="00C130AC"/>
    <w:rsid w:val="00C14A1C"/>
    <w:rsid w:val="00C171F6"/>
    <w:rsid w:val="00C17206"/>
    <w:rsid w:val="00C217A8"/>
    <w:rsid w:val="00C35158"/>
    <w:rsid w:val="00C40B03"/>
    <w:rsid w:val="00C40BA6"/>
    <w:rsid w:val="00C41334"/>
    <w:rsid w:val="00C428B8"/>
    <w:rsid w:val="00C441A7"/>
    <w:rsid w:val="00C44D99"/>
    <w:rsid w:val="00C45D48"/>
    <w:rsid w:val="00C53C22"/>
    <w:rsid w:val="00C603F9"/>
    <w:rsid w:val="00C61A98"/>
    <w:rsid w:val="00C625F7"/>
    <w:rsid w:val="00C66B3A"/>
    <w:rsid w:val="00C7402C"/>
    <w:rsid w:val="00C81708"/>
    <w:rsid w:val="00C874DD"/>
    <w:rsid w:val="00C92390"/>
    <w:rsid w:val="00C97F88"/>
    <w:rsid w:val="00CA681C"/>
    <w:rsid w:val="00CC07BC"/>
    <w:rsid w:val="00CC0B91"/>
    <w:rsid w:val="00CC4918"/>
    <w:rsid w:val="00CD1869"/>
    <w:rsid w:val="00CD66B8"/>
    <w:rsid w:val="00CF403B"/>
    <w:rsid w:val="00CF56F7"/>
    <w:rsid w:val="00CF7BD9"/>
    <w:rsid w:val="00D00181"/>
    <w:rsid w:val="00D01F2D"/>
    <w:rsid w:val="00D02A8D"/>
    <w:rsid w:val="00D045FE"/>
    <w:rsid w:val="00D05BF0"/>
    <w:rsid w:val="00D06E44"/>
    <w:rsid w:val="00D151C4"/>
    <w:rsid w:val="00D24267"/>
    <w:rsid w:val="00D26C18"/>
    <w:rsid w:val="00D27976"/>
    <w:rsid w:val="00D33A56"/>
    <w:rsid w:val="00D34FAB"/>
    <w:rsid w:val="00D436B6"/>
    <w:rsid w:val="00D6565E"/>
    <w:rsid w:val="00D66818"/>
    <w:rsid w:val="00D7319E"/>
    <w:rsid w:val="00D74462"/>
    <w:rsid w:val="00D821BE"/>
    <w:rsid w:val="00D826CA"/>
    <w:rsid w:val="00D837AA"/>
    <w:rsid w:val="00D85E3B"/>
    <w:rsid w:val="00D91FC5"/>
    <w:rsid w:val="00D952E7"/>
    <w:rsid w:val="00D95342"/>
    <w:rsid w:val="00DA4BD2"/>
    <w:rsid w:val="00DB2BD1"/>
    <w:rsid w:val="00DB3D92"/>
    <w:rsid w:val="00DB5453"/>
    <w:rsid w:val="00DB760A"/>
    <w:rsid w:val="00DC00BC"/>
    <w:rsid w:val="00DC4501"/>
    <w:rsid w:val="00DD4DB7"/>
    <w:rsid w:val="00DE1AF5"/>
    <w:rsid w:val="00DE5A70"/>
    <w:rsid w:val="00DE6217"/>
    <w:rsid w:val="00DF047B"/>
    <w:rsid w:val="00DF1694"/>
    <w:rsid w:val="00DF1B03"/>
    <w:rsid w:val="00DF56D9"/>
    <w:rsid w:val="00DF5DDE"/>
    <w:rsid w:val="00E03B58"/>
    <w:rsid w:val="00E20354"/>
    <w:rsid w:val="00E3465C"/>
    <w:rsid w:val="00E35E1F"/>
    <w:rsid w:val="00E45591"/>
    <w:rsid w:val="00E500BD"/>
    <w:rsid w:val="00E55A11"/>
    <w:rsid w:val="00E61A78"/>
    <w:rsid w:val="00E65479"/>
    <w:rsid w:val="00E6795E"/>
    <w:rsid w:val="00E71EF3"/>
    <w:rsid w:val="00E73FAC"/>
    <w:rsid w:val="00E94EFC"/>
    <w:rsid w:val="00EA2EB3"/>
    <w:rsid w:val="00EA670A"/>
    <w:rsid w:val="00EB2818"/>
    <w:rsid w:val="00EC365F"/>
    <w:rsid w:val="00EC467E"/>
    <w:rsid w:val="00EC6F1F"/>
    <w:rsid w:val="00EC7E54"/>
    <w:rsid w:val="00ED1216"/>
    <w:rsid w:val="00ED2F33"/>
    <w:rsid w:val="00ED3DC8"/>
    <w:rsid w:val="00ED41A7"/>
    <w:rsid w:val="00EE0558"/>
    <w:rsid w:val="00F02C58"/>
    <w:rsid w:val="00F03869"/>
    <w:rsid w:val="00F10A30"/>
    <w:rsid w:val="00F15A07"/>
    <w:rsid w:val="00F31705"/>
    <w:rsid w:val="00F334B5"/>
    <w:rsid w:val="00F357D5"/>
    <w:rsid w:val="00F40713"/>
    <w:rsid w:val="00F41CB1"/>
    <w:rsid w:val="00F45A40"/>
    <w:rsid w:val="00F722BE"/>
    <w:rsid w:val="00F760C9"/>
    <w:rsid w:val="00F8000E"/>
    <w:rsid w:val="00F9066F"/>
    <w:rsid w:val="00F9386E"/>
    <w:rsid w:val="00F95667"/>
    <w:rsid w:val="00F97E2B"/>
    <w:rsid w:val="00FB5CCB"/>
    <w:rsid w:val="00FC4AB5"/>
    <w:rsid w:val="00FC61CE"/>
    <w:rsid w:val="00FC73A6"/>
    <w:rsid w:val="00FD3152"/>
    <w:rsid w:val="00FD7EC6"/>
    <w:rsid w:val="00FE43BD"/>
    <w:rsid w:val="00FF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5A422"/>
  <w15:docId w15:val="{88F66437-D054-432D-8669-A67C29D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F5"/>
    <w:rPr>
      <w:color w:val="0000FF"/>
      <w:u w:val="single"/>
    </w:rPr>
  </w:style>
  <w:style w:type="character" w:customStyle="1" w:styleId="labeltext1">
    <w:name w:val="label_text1"/>
    <w:basedOn w:val="DefaultParagraphFont"/>
    <w:rsid w:val="00A211F5"/>
  </w:style>
  <w:style w:type="character" w:styleId="Strong">
    <w:name w:val="Strong"/>
    <w:basedOn w:val="DefaultParagraphFont"/>
    <w:uiPriority w:val="22"/>
    <w:qFormat/>
    <w:rsid w:val="00A211F5"/>
    <w:rPr>
      <w:b/>
      <w:bCs/>
    </w:rPr>
  </w:style>
  <w:style w:type="character" w:styleId="Emphasis">
    <w:name w:val="Emphasis"/>
    <w:basedOn w:val="DefaultParagraphFont"/>
    <w:uiPriority w:val="20"/>
    <w:qFormat/>
    <w:rsid w:val="00A211F5"/>
    <w:rPr>
      <w:i/>
      <w:iCs/>
    </w:rPr>
  </w:style>
  <w:style w:type="paragraph" w:styleId="NormalWeb">
    <w:name w:val="Normal (Web)"/>
    <w:basedOn w:val="Normal"/>
    <w:uiPriority w:val="99"/>
    <w:semiHidden/>
    <w:unhideWhenUsed/>
    <w:rsid w:val="00E500BD"/>
    <w:pPr>
      <w:spacing w:before="100" w:beforeAutospacing="1" w:after="100" w:afterAutospacing="1"/>
    </w:pPr>
  </w:style>
  <w:style w:type="paragraph" w:styleId="BalloonText">
    <w:name w:val="Balloon Text"/>
    <w:basedOn w:val="Normal"/>
    <w:link w:val="BalloonTextChar"/>
    <w:uiPriority w:val="99"/>
    <w:semiHidden/>
    <w:unhideWhenUsed/>
    <w:rsid w:val="005121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166"/>
    <w:rPr>
      <w:rFonts w:ascii="Lucida Grande" w:hAnsi="Lucida Grande" w:cs="Lucida Grande"/>
      <w:sz w:val="18"/>
      <w:szCs w:val="18"/>
    </w:rPr>
  </w:style>
  <w:style w:type="character" w:customStyle="1" w:styleId="apple-style-span">
    <w:name w:val="apple-style-span"/>
    <w:basedOn w:val="DefaultParagraphFont"/>
    <w:rsid w:val="00F9386E"/>
  </w:style>
  <w:style w:type="paragraph" w:customStyle="1" w:styleId="Default">
    <w:name w:val="Default"/>
    <w:rsid w:val="00AE36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386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33B3"/>
    <w:pPr>
      <w:spacing w:after="0" w:line="240" w:lineRule="auto"/>
    </w:pPr>
    <w:rPr>
      <w:rFonts w:eastAsiaTheme="minorHAnsi"/>
      <w:lang w:eastAsia="en-US"/>
    </w:rPr>
  </w:style>
  <w:style w:type="paragraph" w:styleId="Date">
    <w:name w:val="Date"/>
    <w:basedOn w:val="Normal"/>
    <w:next w:val="Normal"/>
    <w:link w:val="DateChar"/>
    <w:uiPriority w:val="99"/>
    <w:semiHidden/>
    <w:unhideWhenUsed/>
    <w:rsid w:val="00844F43"/>
  </w:style>
  <w:style w:type="character" w:customStyle="1" w:styleId="DateChar">
    <w:name w:val="Date Char"/>
    <w:basedOn w:val="DefaultParagraphFont"/>
    <w:link w:val="Date"/>
    <w:uiPriority w:val="99"/>
    <w:semiHidden/>
    <w:rsid w:val="00844F43"/>
  </w:style>
  <w:style w:type="character" w:styleId="FollowedHyperlink">
    <w:name w:val="FollowedHyperlink"/>
    <w:basedOn w:val="DefaultParagraphFont"/>
    <w:uiPriority w:val="99"/>
    <w:semiHidden/>
    <w:unhideWhenUsed/>
    <w:rsid w:val="00F95667"/>
    <w:rPr>
      <w:color w:val="800080" w:themeColor="followedHyperlink"/>
      <w:u w:val="single"/>
    </w:rPr>
  </w:style>
  <w:style w:type="character" w:styleId="UnresolvedMention">
    <w:name w:val="Unresolved Mention"/>
    <w:basedOn w:val="DefaultParagraphFont"/>
    <w:uiPriority w:val="99"/>
    <w:semiHidden/>
    <w:unhideWhenUsed/>
    <w:rsid w:val="00025972"/>
    <w:rPr>
      <w:color w:val="605E5C"/>
      <w:shd w:val="clear" w:color="auto" w:fill="E1DFDD"/>
    </w:rPr>
  </w:style>
  <w:style w:type="table" w:styleId="TableGrid">
    <w:name w:val="Table Grid"/>
    <w:basedOn w:val="TableNormal"/>
    <w:uiPriority w:val="59"/>
    <w:rsid w:val="000A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E346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rsid w:val="005318B1"/>
    <w:rPr>
      <w:rFonts w:ascii="TimesNewRomanPS-BoldMT" w:hAnsi="TimesNewRomanPS-BoldMT" w:hint="default"/>
      <w:b/>
      <w:bCs/>
      <w:i w:val="0"/>
      <w:iCs w:val="0"/>
      <w:color w:val="000000"/>
      <w:sz w:val="24"/>
      <w:szCs w:val="24"/>
    </w:rPr>
  </w:style>
  <w:style w:type="character" w:customStyle="1" w:styleId="fontstyle21">
    <w:name w:val="fontstyle21"/>
    <w:rsid w:val="005318B1"/>
    <w:rPr>
      <w:rFonts w:ascii="TimesNewRomanPSMT" w:hAnsi="TimesNewRomanPSMT" w:hint="default"/>
      <w:b w:val="0"/>
      <w:bCs w:val="0"/>
      <w:i w:val="0"/>
      <w:iCs w:val="0"/>
      <w:color w:val="000000"/>
      <w:sz w:val="24"/>
      <w:szCs w:val="24"/>
    </w:rPr>
  </w:style>
  <w:style w:type="character" w:customStyle="1" w:styleId="fontstyle31">
    <w:name w:val="fontstyle31"/>
    <w:rsid w:val="005318B1"/>
    <w:rPr>
      <w:rFonts w:ascii="TimesNewRomanPS-ItalicMT" w:hAnsi="TimesNewRomanPS-ItalicMT" w:hint="default"/>
      <w:b w:val="0"/>
      <w:bCs w:val="0"/>
      <w:i/>
      <w:iCs/>
      <w:color w:val="000000"/>
      <w:sz w:val="24"/>
      <w:szCs w:val="24"/>
    </w:rPr>
  </w:style>
  <w:style w:type="paragraph" w:styleId="BodyText">
    <w:name w:val="Body Text"/>
    <w:basedOn w:val="Normal"/>
    <w:link w:val="BodyTextChar"/>
    <w:rsid w:val="00787C9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line="215" w:lineRule="auto"/>
    </w:pPr>
    <w:rPr>
      <w:szCs w:val="20"/>
      <w:lang w:eastAsia="en-US"/>
    </w:rPr>
  </w:style>
  <w:style w:type="character" w:customStyle="1" w:styleId="BodyTextChar">
    <w:name w:val="Body Text Char"/>
    <w:basedOn w:val="DefaultParagraphFont"/>
    <w:link w:val="BodyText"/>
    <w:rsid w:val="00787C94"/>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215617">
      <w:bodyDiv w:val="1"/>
      <w:marLeft w:val="0"/>
      <w:marRight w:val="0"/>
      <w:marTop w:val="0"/>
      <w:marBottom w:val="0"/>
      <w:divBdr>
        <w:top w:val="none" w:sz="0" w:space="0" w:color="auto"/>
        <w:left w:val="none" w:sz="0" w:space="0" w:color="auto"/>
        <w:bottom w:val="none" w:sz="0" w:space="0" w:color="auto"/>
        <w:right w:val="none" w:sz="0" w:space="0" w:color="auto"/>
      </w:divBdr>
    </w:div>
    <w:div w:id="509299208">
      <w:bodyDiv w:val="1"/>
      <w:marLeft w:val="0"/>
      <w:marRight w:val="0"/>
      <w:marTop w:val="0"/>
      <w:marBottom w:val="0"/>
      <w:divBdr>
        <w:top w:val="none" w:sz="0" w:space="0" w:color="auto"/>
        <w:left w:val="none" w:sz="0" w:space="0" w:color="auto"/>
        <w:bottom w:val="none" w:sz="0" w:space="0" w:color="auto"/>
        <w:right w:val="none" w:sz="0" w:space="0" w:color="auto"/>
      </w:divBdr>
    </w:div>
    <w:div w:id="645016516">
      <w:bodyDiv w:val="1"/>
      <w:marLeft w:val="0"/>
      <w:marRight w:val="0"/>
      <w:marTop w:val="0"/>
      <w:marBottom w:val="0"/>
      <w:divBdr>
        <w:top w:val="none" w:sz="0" w:space="0" w:color="auto"/>
        <w:left w:val="none" w:sz="0" w:space="0" w:color="auto"/>
        <w:bottom w:val="none" w:sz="0" w:space="0" w:color="auto"/>
        <w:right w:val="none" w:sz="0" w:space="0" w:color="auto"/>
      </w:divBdr>
    </w:div>
    <w:div w:id="1376079504">
      <w:bodyDiv w:val="1"/>
      <w:marLeft w:val="0"/>
      <w:marRight w:val="0"/>
      <w:marTop w:val="0"/>
      <w:marBottom w:val="0"/>
      <w:divBdr>
        <w:top w:val="none" w:sz="0" w:space="0" w:color="auto"/>
        <w:left w:val="none" w:sz="0" w:space="0" w:color="auto"/>
        <w:bottom w:val="none" w:sz="0" w:space="0" w:color="auto"/>
        <w:right w:val="none" w:sz="0" w:space="0" w:color="auto"/>
      </w:divBdr>
    </w:div>
    <w:div w:id="1385830211">
      <w:bodyDiv w:val="1"/>
      <w:marLeft w:val="0"/>
      <w:marRight w:val="0"/>
      <w:marTop w:val="0"/>
      <w:marBottom w:val="0"/>
      <w:divBdr>
        <w:top w:val="none" w:sz="0" w:space="0" w:color="auto"/>
        <w:left w:val="none" w:sz="0" w:space="0" w:color="auto"/>
        <w:bottom w:val="none" w:sz="0" w:space="0" w:color="auto"/>
        <w:right w:val="none" w:sz="0" w:space="0" w:color="auto"/>
      </w:divBdr>
    </w:div>
    <w:div w:id="1573269917">
      <w:bodyDiv w:val="1"/>
      <w:marLeft w:val="0"/>
      <w:marRight w:val="0"/>
      <w:marTop w:val="0"/>
      <w:marBottom w:val="0"/>
      <w:divBdr>
        <w:top w:val="none" w:sz="0" w:space="0" w:color="auto"/>
        <w:left w:val="none" w:sz="0" w:space="0" w:color="auto"/>
        <w:bottom w:val="none" w:sz="0" w:space="0" w:color="auto"/>
        <w:right w:val="none" w:sz="0" w:space="0" w:color="auto"/>
      </w:divBdr>
    </w:div>
    <w:div w:id="1623532441">
      <w:bodyDiv w:val="1"/>
      <w:marLeft w:val="0"/>
      <w:marRight w:val="0"/>
      <w:marTop w:val="0"/>
      <w:marBottom w:val="0"/>
      <w:divBdr>
        <w:top w:val="none" w:sz="0" w:space="0" w:color="auto"/>
        <w:left w:val="none" w:sz="0" w:space="0" w:color="auto"/>
        <w:bottom w:val="none" w:sz="0" w:space="0" w:color="auto"/>
        <w:right w:val="none" w:sz="0" w:space="0" w:color="auto"/>
      </w:divBdr>
    </w:div>
    <w:div w:id="1716732493">
      <w:bodyDiv w:val="1"/>
      <w:marLeft w:val="0"/>
      <w:marRight w:val="0"/>
      <w:marTop w:val="37"/>
      <w:marBottom w:val="73"/>
      <w:divBdr>
        <w:top w:val="none" w:sz="0" w:space="0" w:color="auto"/>
        <w:left w:val="none" w:sz="0" w:space="0" w:color="auto"/>
        <w:bottom w:val="none" w:sz="0" w:space="0" w:color="auto"/>
        <w:right w:val="none" w:sz="0" w:space="0" w:color="auto"/>
      </w:divBdr>
      <w:divsChild>
        <w:div w:id="1078552449">
          <w:marLeft w:val="0"/>
          <w:marRight w:val="0"/>
          <w:marTop w:val="0"/>
          <w:marBottom w:val="0"/>
          <w:divBdr>
            <w:top w:val="none" w:sz="0" w:space="0" w:color="auto"/>
            <w:left w:val="none" w:sz="0" w:space="0" w:color="auto"/>
            <w:bottom w:val="none" w:sz="0" w:space="0" w:color="auto"/>
            <w:right w:val="none" w:sz="0" w:space="0" w:color="auto"/>
          </w:divBdr>
        </w:div>
        <w:div w:id="1556745499">
          <w:marLeft w:val="0"/>
          <w:marRight w:val="0"/>
          <w:marTop w:val="0"/>
          <w:marBottom w:val="0"/>
          <w:divBdr>
            <w:top w:val="none" w:sz="0" w:space="0" w:color="auto"/>
            <w:left w:val="none" w:sz="0" w:space="0" w:color="auto"/>
            <w:bottom w:val="none" w:sz="0" w:space="0" w:color="auto"/>
            <w:right w:val="none" w:sz="0" w:space="0" w:color="auto"/>
          </w:divBdr>
        </w:div>
        <w:div w:id="1351105384">
          <w:marLeft w:val="0"/>
          <w:marRight w:val="0"/>
          <w:marTop w:val="0"/>
          <w:marBottom w:val="0"/>
          <w:divBdr>
            <w:top w:val="none" w:sz="0" w:space="0" w:color="auto"/>
            <w:left w:val="none" w:sz="0" w:space="0" w:color="auto"/>
            <w:bottom w:val="none" w:sz="0" w:space="0" w:color="auto"/>
            <w:right w:val="none" w:sz="0" w:space="0" w:color="auto"/>
          </w:divBdr>
        </w:div>
        <w:div w:id="811554350">
          <w:marLeft w:val="0"/>
          <w:marRight w:val="0"/>
          <w:marTop w:val="0"/>
          <w:marBottom w:val="0"/>
          <w:divBdr>
            <w:top w:val="none" w:sz="0" w:space="0" w:color="auto"/>
            <w:left w:val="none" w:sz="0" w:space="0" w:color="auto"/>
            <w:bottom w:val="none" w:sz="0" w:space="0" w:color="auto"/>
            <w:right w:val="none" w:sz="0" w:space="0" w:color="auto"/>
          </w:divBdr>
        </w:div>
        <w:div w:id="1014306253">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1765418912">
          <w:marLeft w:val="0"/>
          <w:marRight w:val="0"/>
          <w:marTop w:val="0"/>
          <w:marBottom w:val="0"/>
          <w:divBdr>
            <w:top w:val="none" w:sz="0" w:space="0" w:color="auto"/>
            <w:left w:val="none" w:sz="0" w:space="0" w:color="auto"/>
            <w:bottom w:val="none" w:sz="0" w:space="0" w:color="auto"/>
            <w:right w:val="none" w:sz="0" w:space="0" w:color="auto"/>
          </w:divBdr>
        </w:div>
        <w:div w:id="748693109">
          <w:marLeft w:val="0"/>
          <w:marRight w:val="0"/>
          <w:marTop w:val="0"/>
          <w:marBottom w:val="0"/>
          <w:divBdr>
            <w:top w:val="none" w:sz="0" w:space="0" w:color="auto"/>
            <w:left w:val="none" w:sz="0" w:space="0" w:color="auto"/>
            <w:bottom w:val="none" w:sz="0" w:space="0" w:color="auto"/>
            <w:right w:val="none" w:sz="0" w:space="0" w:color="auto"/>
          </w:divBdr>
        </w:div>
        <w:div w:id="1384135306">
          <w:marLeft w:val="0"/>
          <w:marRight w:val="0"/>
          <w:marTop w:val="0"/>
          <w:marBottom w:val="0"/>
          <w:divBdr>
            <w:top w:val="none" w:sz="0" w:space="0" w:color="auto"/>
            <w:left w:val="none" w:sz="0" w:space="0" w:color="auto"/>
            <w:bottom w:val="none" w:sz="0" w:space="0" w:color="auto"/>
            <w:right w:val="none" w:sz="0" w:space="0" w:color="auto"/>
          </w:divBdr>
        </w:div>
        <w:div w:id="1533613049">
          <w:marLeft w:val="0"/>
          <w:marRight w:val="0"/>
          <w:marTop w:val="0"/>
          <w:marBottom w:val="0"/>
          <w:divBdr>
            <w:top w:val="none" w:sz="0" w:space="0" w:color="auto"/>
            <w:left w:val="none" w:sz="0" w:space="0" w:color="auto"/>
            <w:bottom w:val="none" w:sz="0" w:space="0" w:color="auto"/>
            <w:right w:val="none" w:sz="0" w:space="0" w:color="auto"/>
          </w:divBdr>
        </w:div>
        <w:div w:id="1268737720">
          <w:marLeft w:val="0"/>
          <w:marRight w:val="0"/>
          <w:marTop w:val="0"/>
          <w:marBottom w:val="0"/>
          <w:divBdr>
            <w:top w:val="none" w:sz="0" w:space="0" w:color="auto"/>
            <w:left w:val="none" w:sz="0" w:space="0" w:color="auto"/>
            <w:bottom w:val="none" w:sz="0" w:space="0" w:color="auto"/>
            <w:right w:val="none" w:sz="0" w:space="0" w:color="auto"/>
          </w:divBdr>
        </w:div>
        <w:div w:id="1073896610">
          <w:marLeft w:val="0"/>
          <w:marRight w:val="0"/>
          <w:marTop w:val="0"/>
          <w:marBottom w:val="0"/>
          <w:divBdr>
            <w:top w:val="none" w:sz="0" w:space="0" w:color="auto"/>
            <w:left w:val="none" w:sz="0" w:space="0" w:color="auto"/>
            <w:bottom w:val="none" w:sz="0" w:space="0" w:color="auto"/>
            <w:right w:val="none" w:sz="0" w:space="0" w:color="auto"/>
          </w:divBdr>
        </w:div>
      </w:divsChild>
    </w:div>
    <w:div w:id="2003313614">
      <w:bodyDiv w:val="1"/>
      <w:marLeft w:val="0"/>
      <w:marRight w:val="0"/>
      <w:marTop w:val="0"/>
      <w:marBottom w:val="0"/>
      <w:divBdr>
        <w:top w:val="none" w:sz="0" w:space="0" w:color="auto"/>
        <w:left w:val="none" w:sz="0" w:space="0" w:color="auto"/>
        <w:bottom w:val="none" w:sz="0" w:space="0" w:color="auto"/>
        <w:right w:val="none" w:sz="0" w:space="0" w:color="auto"/>
      </w:divBdr>
      <w:divsChild>
        <w:div w:id="1979147120">
          <w:marLeft w:val="0"/>
          <w:marRight w:val="0"/>
          <w:marTop w:val="0"/>
          <w:marBottom w:val="0"/>
          <w:divBdr>
            <w:top w:val="single" w:sz="2" w:space="1" w:color="FFFFFF"/>
            <w:left w:val="single" w:sz="2" w:space="1" w:color="FFFFFF"/>
            <w:bottom w:val="single" w:sz="2" w:space="12" w:color="FFFFFF"/>
            <w:right w:val="single" w:sz="2" w:space="1"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nyu.edu/portal-partners/currentstudents/undergraduate/resources-policies/academic-policies/index.htm" TargetMode="External"/><Relationship Id="rId13" Type="http://schemas.openxmlformats.org/officeDocument/2006/relationships/hyperlink" Target="https://www.nyu.edu/about/policies-guidelines-compliance/policies-and-guidelines/university-calendar-policy-on-religious-holidays.html" TargetMode="External"/><Relationship Id="rId3" Type="http://schemas.openxmlformats.org/officeDocument/2006/relationships/settings" Target="settings.xml"/><Relationship Id="rId7" Type="http://schemas.openxmlformats.org/officeDocument/2006/relationships/hyperlink" Target="https://www.stern.nyu.edu/portal-partners/currentstudents/undergraduate/resources-policies/code-of-conduct" TargetMode="External"/><Relationship Id="rId12" Type="http://schemas.openxmlformats.org/officeDocument/2006/relationships/hyperlink" Target="https://www.nyu.edu/students/student-information-and-resources/registration-records-and-graduation/forms-policies-procedures/pronouns-and-name-pronunci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rn.nyu.edu/programs-admissions/undergraduate/why-stern/our-pillars" TargetMode="External"/><Relationship Id="rId11" Type="http://schemas.openxmlformats.org/officeDocument/2006/relationships/hyperlink" Target="http://www.nyu.edu/students/health-and-wellness/counseling-services.html" TargetMode="External"/><Relationship Id="rId5" Type="http://schemas.openxmlformats.org/officeDocument/2006/relationships/hyperlink" Target="mailto:xm4@stern.nyu.edu" TargetMode="External"/><Relationship Id="rId15" Type="http://schemas.openxmlformats.org/officeDocument/2006/relationships/theme" Target="theme/theme1.xml"/><Relationship Id="rId10" Type="http://schemas.openxmlformats.org/officeDocument/2006/relationships/hyperlink" Target="https://www.nyu.edu/students/communities-and-groups/student-accessibility.html" TargetMode="External"/><Relationship Id="rId4" Type="http://schemas.openxmlformats.org/officeDocument/2006/relationships/webSettings" Target="webSettings.xml"/><Relationship Id="rId9" Type="http://schemas.openxmlformats.org/officeDocument/2006/relationships/hyperlink" Target="https://www.nyu.edu/about/policies-guidelinescompliance/policies-and-guidelines/university-student-conduct-policy.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1507</TotalTime>
  <Pages>6</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 Meng</cp:lastModifiedBy>
  <cp:revision>458</cp:revision>
  <cp:lastPrinted>2020-01-28T22:38:00Z</cp:lastPrinted>
  <dcterms:created xsi:type="dcterms:W3CDTF">2011-10-27T17:53:00Z</dcterms:created>
  <dcterms:modified xsi:type="dcterms:W3CDTF">2024-01-18T19:09:00Z</dcterms:modified>
</cp:coreProperties>
</file>